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FB7" w:rsidRPr="00F75858" w:rsidRDefault="00D207EC" w:rsidP="00972FB7">
      <w:pPr>
        <w:pStyle w:val="NoSpacing"/>
        <w:jc w:val="center"/>
        <w:rPr>
          <w:b/>
        </w:rPr>
      </w:pPr>
      <w:r>
        <w:rPr>
          <w:b/>
        </w:rPr>
        <w:t xml:space="preserve">STOCKTON UNIVERSITY </w:t>
      </w:r>
      <w:r w:rsidR="00972FB7">
        <w:rPr>
          <w:b/>
        </w:rPr>
        <w:t>S</w:t>
      </w:r>
      <w:r w:rsidR="00972FB7" w:rsidRPr="00F75858">
        <w:rPr>
          <w:b/>
        </w:rPr>
        <w:t xml:space="preserve">OCIAL WORK PROGRAM </w:t>
      </w:r>
    </w:p>
    <w:p w:rsidR="00972FB7" w:rsidRDefault="00972FB7" w:rsidP="00972FB7">
      <w:pPr>
        <w:pStyle w:val="Heading2"/>
        <w:rPr>
          <w:b w:val="0"/>
          <w:sz w:val="24"/>
          <w:szCs w:val="24"/>
        </w:rPr>
      </w:pPr>
      <w:bookmarkStart w:id="0" w:name="_Toc300603729"/>
      <w:bookmarkStart w:id="1" w:name="_Toc300603924"/>
      <w:r w:rsidRPr="00A95856">
        <w:rPr>
          <w:rFonts w:ascii="Calibri" w:hAnsi="Calibri"/>
          <w:sz w:val="24"/>
          <w:szCs w:val="24"/>
        </w:rPr>
        <w:t>MSW FOUNDATION YEAR (1</w:t>
      </w:r>
      <w:r w:rsidRPr="00A95856">
        <w:rPr>
          <w:rFonts w:ascii="Calibri" w:hAnsi="Calibri"/>
          <w:sz w:val="24"/>
          <w:szCs w:val="24"/>
          <w:vertAlign w:val="superscript"/>
        </w:rPr>
        <w:t>st</w:t>
      </w:r>
      <w:r w:rsidRPr="00A95856">
        <w:rPr>
          <w:rFonts w:ascii="Calibri" w:hAnsi="Calibri"/>
          <w:sz w:val="24"/>
          <w:szCs w:val="24"/>
        </w:rPr>
        <w:t xml:space="preserve"> Year) FIELD LEARNING CONTRACT</w:t>
      </w:r>
      <w:bookmarkEnd w:id="0"/>
      <w:bookmarkEnd w:id="1"/>
    </w:p>
    <w:p w:rsidR="00972FB7" w:rsidRDefault="00972FB7" w:rsidP="00972FB7">
      <w:pPr>
        <w:pStyle w:val="NoSpacing"/>
        <w:jc w:val="center"/>
        <w:rPr>
          <w:b/>
        </w:rPr>
      </w:pPr>
      <w:r>
        <w:rPr>
          <w:b/>
        </w:rPr>
        <w:t xml:space="preserve">SOWK 5901-Fall/5902-Spring </w:t>
      </w:r>
    </w:p>
    <w:p w:rsidR="00972FB7" w:rsidRDefault="00972FB7" w:rsidP="00972FB7">
      <w:pPr>
        <w:pStyle w:val="NoSpacing"/>
        <w:jc w:val="center"/>
        <w:rPr>
          <w:b/>
        </w:rPr>
      </w:pPr>
    </w:p>
    <w:p w:rsidR="00972FB7" w:rsidRDefault="00972FB7" w:rsidP="00972FB7">
      <w:pPr>
        <w:pStyle w:val="NoSpacing"/>
        <w:ind w:left="6480" w:firstLine="720"/>
        <w:rPr>
          <w:b/>
        </w:rPr>
      </w:pPr>
    </w:p>
    <w:p w:rsidR="00972FB7" w:rsidRDefault="00972FB7" w:rsidP="00972FB7">
      <w:pPr>
        <w:pStyle w:val="NoSpacing"/>
        <w:rPr>
          <w:b/>
        </w:rPr>
      </w:pPr>
    </w:p>
    <w:p w:rsidR="00972FB7" w:rsidRDefault="00972FB7" w:rsidP="00972FB7">
      <w:pPr>
        <w:pStyle w:val="NoSpacing"/>
        <w:rPr>
          <w:b/>
        </w:rPr>
      </w:pPr>
      <w:r>
        <w:rPr>
          <w:b/>
        </w:rPr>
        <w:t>Student: ___________________________________</w:t>
      </w:r>
      <w:r>
        <w:rPr>
          <w:b/>
        </w:rPr>
        <w:tab/>
      </w:r>
      <w:r>
        <w:rPr>
          <w:b/>
        </w:rPr>
        <w:tab/>
      </w:r>
      <w:r>
        <w:rPr>
          <w:b/>
        </w:rPr>
        <w:tab/>
      </w:r>
      <w:r>
        <w:rPr>
          <w:b/>
        </w:rPr>
        <w:tab/>
        <w:t>Semester: ________________________________________</w:t>
      </w:r>
    </w:p>
    <w:p w:rsidR="00972FB7" w:rsidRDefault="00972FB7" w:rsidP="00972FB7">
      <w:pPr>
        <w:pStyle w:val="NoSpacing"/>
        <w:rPr>
          <w:b/>
        </w:rPr>
      </w:pPr>
    </w:p>
    <w:p w:rsidR="00972FB7" w:rsidRDefault="00972FB7" w:rsidP="00972FB7">
      <w:pPr>
        <w:pStyle w:val="NoSpacing"/>
        <w:rPr>
          <w:b/>
          <w:sz w:val="16"/>
          <w:szCs w:val="16"/>
        </w:rPr>
      </w:pPr>
      <w:r>
        <w:rPr>
          <w:b/>
        </w:rPr>
        <w:t>Field Instructor: _____________________________</w:t>
      </w:r>
      <w:r>
        <w:rPr>
          <w:b/>
        </w:rPr>
        <w:tab/>
      </w:r>
      <w:r>
        <w:rPr>
          <w:b/>
        </w:rPr>
        <w:tab/>
      </w:r>
      <w:r>
        <w:rPr>
          <w:b/>
        </w:rPr>
        <w:tab/>
      </w:r>
      <w:r>
        <w:rPr>
          <w:b/>
        </w:rPr>
        <w:tab/>
        <w:t>SOWK5901__________ / SOWK 5902_____________(</w:t>
      </w:r>
      <w:r>
        <w:rPr>
          <w:b/>
          <w:sz w:val="16"/>
          <w:szCs w:val="16"/>
        </w:rPr>
        <w:t>Check One)</w:t>
      </w:r>
    </w:p>
    <w:p w:rsidR="00972FB7" w:rsidRDefault="00972FB7" w:rsidP="00972FB7">
      <w:pPr>
        <w:pStyle w:val="NoSpacing"/>
        <w:rPr>
          <w:b/>
        </w:rPr>
      </w:pPr>
    </w:p>
    <w:p w:rsidR="00972FB7" w:rsidRDefault="00972FB7" w:rsidP="00972FB7">
      <w:pPr>
        <w:pStyle w:val="NoSpacing"/>
        <w:rPr>
          <w:b/>
        </w:rPr>
      </w:pPr>
      <w:r>
        <w:rPr>
          <w:b/>
        </w:rPr>
        <w:t>Agency: ___________________________________</w:t>
      </w:r>
      <w:r>
        <w:rPr>
          <w:b/>
        </w:rPr>
        <w:tab/>
      </w:r>
      <w:r>
        <w:rPr>
          <w:b/>
        </w:rPr>
        <w:tab/>
      </w:r>
      <w:r>
        <w:rPr>
          <w:b/>
        </w:rPr>
        <w:tab/>
      </w:r>
      <w:r>
        <w:rPr>
          <w:b/>
        </w:rPr>
        <w:tab/>
      </w:r>
    </w:p>
    <w:p w:rsidR="00972FB7" w:rsidRDefault="00972FB7" w:rsidP="00972FB7">
      <w:pPr>
        <w:pStyle w:val="NoSpacing"/>
        <w:jc w:val="center"/>
      </w:pPr>
    </w:p>
    <w:p w:rsidR="00972FB7" w:rsidRPr="001E2775" w:rsidRDefault="00972FB7" w:rsidP="00972FB7">
      <w:r w:rsidRPr="001E2775">
        <w:rPr>
          <w:b/>
          <w:i/>
          <w:u w:val="single"/>
        </w:rPr>
        <w:t>Instructions:</w:t>
      </w:r>
      <w:r w:rsidRPr="001E2775">
        <w:t xml:space="preserve">  The field learning contract is a tool used to facilitate the student’s learning process.  It provides a foundation for the learning experience to achieve learning outcomes of the Social Work Program’s Curriculum. Field learning objectives and learning activities provided by the field agency should be clearly stated and integrated in the process of developing this agreement.  The intended result of developing this contract is mutual clarity and consensus among all educational partners (student, field instructor, social work program, and field agency) regarding responsibilities, tasks, and processes to achieve specified learning outcomes.  Consequently, the field learning contract helps to set boundaries for the student and serves as the basis for evaluation of the student performance.  It should be used to insure that the Social Work Program’s educational objectives for the field experience are met. </w:t>
      </w:r>
    </w:p>
    <w:p w:rsidR="00972FB7" w:rsidRDefault="00972FB7" w:rsidP="00972FB7">
      <w:r w:rsidRPr="001E2775">
        <w:t xml:space="preserve">The student and field instructor should meet at the beginning of the semester to discuss agency expectations for student interns, outcomes expected by the Social Work Program, field learning objectives, and agency-based learning assignments.  All students are required to receive an orientation to their field agency that includes topics of confidentiality and safety as well as an hour of weekly supervision. </w:t>
      </w:r>
      <w:r>
        <w:t>These l</w:t>
      </w:r>
      <w:r w:rsidRPr="001E2775">
        <w:t xml:space="preserve">earning experiences should be incorporated in the learning contract.  Over the course of the semester, it is suggested that the learning contract be continuously reviewed in supervision to assess the student’s progress toward achieving the specified competencies.  The learning contract completion date and signatures of the student, field instructor, and </w:t>
      </w:r>
      <w:r>
        <w:t>Coordinator of Field</w:t>
      </w:r>
      <w:r w:rsidRPr="001E2775">
        <w:t xml:space="preserve"> are requested to reflect a mutual process and agreement between all parties in developing this document.  </w:t>
      </w:r>
      <w:r w:rsidR="004A611C">
        <w:t xml:space="preserve">The </w:t>
      </w:r>
      <w:r w:rsidRPr="001E2775">
        <w:t>learning contract should be turned in to the Field Seminar Instructor no later than the 2</w:t>
      </w:r>
      <w:r w:rsidRPr="001E2775">
        <w:rPr>
          <w:vertAlign w:val="superscript"/>
        </w:rPr>
        <w:t>nd</w:t>
      </w:r>
      <w:r w:rsidRPr="001E2775">
        <w:t xml:space="preserve"> Field Seminar Session</w:t>
      </w:r>
      <w:r>
        <w:t xml:space="preserve">.  </w:t>
      </w:r>
    </w:p>
    <w:p w:rsidR="004A611C" w:rsidRDefault="004A611C" w:rsidP="00972FB7"/>
    <w:tbl>
      <w:tblPr>
        <w:tblStyle w:val="TableGrid"/>
        <w:tblW w:w="14040" w:type="dxa"/>
        <w:tblInd w:w="-432" w:type="dxa"/>
        <w:tblLook w:val="04A0" w:firstRow="1" w:lastRow="0" w:firstColumn="1" w:lastColumn="0" w:noHBand="0" w:noVBand="1"/>
      </w:tblPr>
      <w:tblGrid>
        <w:gridCol w:w="3929"/>
        <w:gridCol w:w="8851"/>
        <w:gridCol w:w="1260"/>
      </w:tblGrid>
      <w:tr w:rsidR="00972FB7" w:rsidTr="004D4D0D">
        <w:tc>
          <w:tcPr>
            <w:tcW w:w="3929" w:type="dxa"/>
            <w:tcBorders>
              <w:top w:val="single" w:sz="4" w:space="0" w:color="auto"/>
              <w:bottom w:val="single" w:sz="4" w:space="0" w:color="auto"/>
            </w:tcBorders>
          </w:tcPr>
          <w:p w:rsidR="00972FB7" w:rsidRPr="006E2F2D" w:rsidRDefault="00972FB7" w:rsidP="004D4D0D">
            <w:pPr>
              <w:jc w:val="center"/>
              <w:rPr>
                <w:b/>
                <w:sz w:val="28"/>
                <w:szCs w:val="28"/>
              </w:rPr>
            </w:pPr>
            <w:r>
              <w:rPr>
                <w:b/>
                <w:sz w:val="28"/>
                <w:szCs w:val="28"/>
              </w:rPr>
              <w:lastRenderedPageBreak/>
              <w:t xml:space="preserve">Competencies and Practice Behaviors (the student will be able to..) </w:t>
            </w:r>
          </w:p>
        </w:tc>
        <w:tc>
          <w:tcPr>
            <w:tcW w:w="8851" w:type="dxa"/>
            <w:tcBorders>
              <w:top w:val="single" w:sz="4" w:space="0" w:color="auto"/>
              <w:bottom w:val="single" w:sz="4" w:space="0" w:color="auto"/>
            </w:tcBorders>
          </w:tcPr>
          <w:p w:rsidR="00972FB7" w:rsidRDefault="00972FB7" w:rsidP="004D4D0D">
            <w:pPr>
              <w:jc w:val="center"/>
              <w:rPr>
                <w:b/>
                <w:sz w:val="28"/>
                <w:szCs w:val="28"/>
              </w:rPr>
            </w:pPr>
            <w:r w:rsidRPr="006E2F2D">
              <w:rPr>
                <w:b/>
                <w:sz w:val="28"/>
                <w:szCs w:val="28"/>
              </w:rPr>
              <w:t>Learning Activities</w:t>
            </w:r>
            <w:r>
              <w:rPr>
                <w:b/>
                <w:sz w:val="28"/>
                <w:szCs w:val="28"/>
              </w:rPr>
              <w:t xml:space="preserve"> (the student will achieve this by….) </w:t>
            </w:r>
          </w:p>
          <w:p w:rsidR="00972FB7" w:rsidRPr="006E2F2D" w:rsidRDefault="00972FB7" w:rsidP="004D4D0D">
            <w:pPr>
              <w:jc w:val="center"/>
              <w:rPr>
                <w:b/>
                <w:sz w:val="28"/>
                <w:szCs w:val="28"/>
              </w:rPr>
            </w:pPr>
            <w:r w:rsidRPr="003770FA">
              <w:rPr>
                <w:i/>
                <w:sz w:val="28"/>
                <w:szCs w:val="28"/>
              </w:rPr>
              <w:t>Must be measurable</w:t>
            </w:r>
          </w:p>
        </w:tc>
        <w:tc>
          <w:tcPr>
            <w:tcW w:w="1260" w:type="dxa"/>
            <w:tcBorders>
              <w:top w:val="single" w:sz="4" w:space="0" w:color="auto"/>
              <w:bottom w:val="single" w:sz="4" w:space="0" w:color="auto"/>
            </w:tcBorders>
          </w:tcPr>
          <w:p w:rsidR="00972FB7" w:rsidRPr="006E2F2D" w:rsidRDefault="00972FB7" w:rsidP="004D4D0D">
            <w:pPr>
              <w:jc w:val="center"/>
              <w:rPr>
                <w:b/>
                <w:sz w:val="28"/>
                <w:szCs w:val="28"/>
              </w:rPr>
            </w:pPr>
            <w:r>
              <w:rPr>
                <w:b/>
                <w:sz w:val="28"/>
                <w:szCs w:val="28"/>
              </w:rPr>
              <w:t>Target Date</w:t>
            </w:r>
          </w:p>
        </w:tc>
      </w:tr>
      <w:tr w:rsidR="00972FB7" w:rsidTr="004D4D0D">
        <w:tc>
          <w:tcPr>
            <w:tcW w:w="12780" w:type="dxa"/>
            <w:gridSpan w:val="2"/>
            <w:tcBorders>
              <w:top w:val="single" w:sz="4" w:space="0" w:color="auto"/>
            </w:tcBorders>
            <w:shd w:val="clear" w:color="auto" w:fill="D9D9D9" w:themeFill="background1" w:themeFillShade="D9"/>
          </w:tcPr>
          <w:p w:rsidR="00972FB7" w:rsidRPr="00B87A3B" w:rsidRDefault="00972FB7" w:rsidP="004D4D0D">
            <w:pPr>
              <w:pStyle w:val="NoSpacing"/>
            </w:pPr>
            <w:r w:rsidRPr="0061505A">
              <w:rPr>
                <w:b/>
              </w:rPr>
              <w:t>Competency 1: Identify as a social worker and conduct self accordingly</w:t>
            </w:r>
          </w:p>
        </w:tc>
        <w:tc>
          <w:tcPr>
            <w:tcW w:w="1260" w:type="dxa"/>
            <w:tcBorders>
              <w:top w:val="single" w:sz="4" w:space="0" w:color="auto"/>
            </w:tcBorders>
            <w:shd w:val="clear" w:color="auto" w:fill="D9D9D9" w:themeFill="background1" w:themeFillShade="D9"/>
          </w:tcPr>
          <w:p w:rsidR="00972FB7" w:rsidRPr="0061505A" w:rsidRDefault="00972FB7" w:rsidP="004D4D0D">
            <w:pPr>
              <w:pStyle w:val="NoSpacing"/>
              <w:rPr>
                <w:b/>
              </w:rPr>
            </w:pPr>
          </w:p>
        </w:tc>
      </w:tr>
      <w:tr w:rsidR="00972FB7" w:rsidTr="009F49AF">
        <w:trPr>
          <w:trHeight w:val="70"/>
        </w:trPr>
        <w:tc>
          <w:tcPr>
            <w:tcW w:w="12780" w:type="dxa"/>
            <w:gridSpan w:val="2"/>
            <w:tcBorders>
              <w:top w:val="single" w:sz="4" w:space="0" w:color="auto"/>
            </w:tcBorders>
            <w:shd w:val="clear" w:color="auto" w:fill="D9D9D9" w:themeFill="background1" w:themeFillShade="D9"/>
          </w:tcPr>
          <w:p w:rsidR="00972FB7" w:rsidRPr="0061505A" w:rsidRDefault="00972FB7" w:rsidP="004D4D0D">
            <w:pPr>
              <w:pStyle w:val="NoSpacing"/>
              <w:rPr>
                <w:b/>
              </w:rPr>
            </w:pPr>
          </w:p>
        </w:tc>
        <w:tc>
          <w:tcPr>
            <w:tcW w:w="1260" w:type="dxa"/>
            <w:tcBorders>
              <w:top w:val="single" w:sz="4" w:space="0" w:color="auto"/>
            </w:tcBorders>
            <w:shd w:val="clear" w:color="auto" w:fill="D9D9D9" w:themeFill="background1" w:themeFillShade="D9"/>
          </w:tcPr>
          <w:p w:rsidR="00972FB7" w:rsidRPr="0061505A" w:rsidRDefault="00972FB7" w:rsidP="004D4D0D">
            <w:pPr>
              <w:pStyle w:val="NoSpacing"/>
              <w:rPr>
                <w:b/>
              </w:rPr>
            </w:pPr>
          </w:p>
        </w:tc>
      </w:tr>
      <w:tr w:rsidR="00972FB7" w:rsidTr="004D4D0D">
        <w:tc>
          <w:tcPr>
            <w:tcW w:w="3929" w:type="dxa"/>
            <w:tcBorders>
              <w:top w:val="single" w:sz="4" w:space="0" w:color="auto"/>
            </w:tcBorders>
          </w:tcPr>
          <w:p w:rsidR="00972FB7" w:rsidRPr="007C47C1" w:rsidRDefault="00972FB7" w:rsidP="004D4D0D">
            <w:pPr>
              <w:pStyle w:val="NoSpacing"/>
              <w:rPr>
                <w:rFonts w:ascii="Arial" w:hAnsi="Arial" w:cs="Arial"/>
                <w:sz w:val="20"/>
                <w:szCs w:val="20"/>
              </w:rPr>
            </w:pPr>
            <w:r w:rsidRPr="004D4D0D">
              <w:rPr>
                <w:rFonts w:ascii="Arial" w:hAnsi="Arial" w:cs="Arial"/>
                <w:sz w:val="20"/>
                <w:szCs w:val="20"/>
                <w:u w:val="single"/>
              </w:rPr>
              <w:t>Foundation Practice Behavior 1</w:t>
            </w:r>
            <w:r w:rsidRPr="007C47C1">
              <w:rPr>
                <w:rFonts w:ascii="Arial" w:hAnsi="Arial" w:cs="Arial"/>
                <w:sz w:val="20"/>
                <w:szCs w:val="20"/>
              </w:rPr>
              <w:t xml:space="preserve">:  </w:t>
            </w:r>
            <w:r w:rsidR="004D4D0D">
              <w:rPr>
                <w:rFonts w:ascii="Arial" w:hAnsi="Arial" w:cs="Arial"/>
                <w:sz w:val="20"/>
                <w:szCs w:val="20"/>
              </w:rPr>
              <w:t>A</w:t>
            </w:r>
            <w:r w:rsidRPr="007C47C1">
              <w:rPr>
                <w:rFonts w:ascii="Arial" w:hAnsi="Arial" w:cs="Arial"/>
                <w:sz w:val="20"/>
                <w:szCs w:val="20"/>
              </w:rPr>
              <w:t>dvocate for client access to the services of social work.</w:t>
            </w:r>
          </w:p>
          <w:p w:rsidR="00972FB7" w:rsidRPr="007C47C1" w:rsidRDefault="00972FB7" w:rsidP="004D4D0D">
            <w:pPr>
              <w:pStyle w:val="NoSpacing"/>
              <w:rPr>
                <w:rFonts w:ascii="Arial" w:hAnsi="Arial" w:cs="Arial"/>
                <w:sz w:val="20"/>
                <w:szCs w:val="20"/>
              </w:rPr>
            </w:pPr>
            <w:r w:rsidRPr="004D4D0D">
              <w:rPr>
                <w:rFonts w:ascii="Arial" w:hAnsi="Arial" w:cs="Arial"/>
                <w:sz w:val="20"/>
                <w:szCs w:val="20"/>
                <w:u w:val="single"/>
              </w:rPr>
              <w:t>Foundation Practice Behavior 2:</w:t>
            </w:r>
            <w:r w:rsidRPr="007C47C1">
              <w:rPr>
                <w:rFonts w:ascii="Arial" w:hAnsi="Arial" w:cs="Arial"/>
                <w:sz w:val="20"/>
                <w:szCs w:val="20"/>
              </w:rPr>
              <w:t xml:space="preserve"> Practice personal reflection and self-correction to assure continual professional </w:t>
            </w:r>
            <w:r w:rsidR="004D4D0D">
              <w:rPr>
                <w:rFonts w:ascii="Arial" w:hAnsi="Arial" w:cs="Arial"/>
                <w:sz w:val="20"/>
                <w:szCs w:val="20"/>
              </w:rPr>
              <w:t>d</w:t>
            </w:r>
            <w:r w:rsidRPr="007C47C1">
              <w:rPr>
                <w:rFonts w:ascii="Arial" w:hAnsi="Arial" w:cs="Arial"/>
                <w:sz w:val="20"/>
                <w:szCs w:val="20"/>
              </w:rPr>
              <w:t>evelopment.</w:t>
            </w:r>
          </w:p>
          <w:p w:rsidR="00972FB7" w:rsidRPr="007C47C1" w:rsidRDefault="00972FB7" w:rsidP="004D4D0D">
            <w:pPr>
              <w:pStyle w:val="NoSpacing"/>
              <w:rPr>
                <w:rFonts w:ascii="Arial" w:hAnsi="Arial" w:cs="Arial"/>
                <w:sz w:val="20"/>
                <w:szCs w:val="20"/>
              </w:rPr>
            </w:pPr>
            <w:r w:rsidRPr="004D4D0D">
              <w:rPr>
                <w:rFonts w:ascii="Arial" w:hAnsi="Arial" w:cs="Arial"/>
                <w:sz w:val="20"/>
                <w:szCs w:val="20"/>
                <w:u w:val="single"/>
              </w:rPr>
              <w:t>Foundation Practice Behavior 3</w:t>
            </w:r>
            <w:r w:rsidRPr="007C47C1">
              <w:rPr>
                <w:rFonts w:ascii="Arial" w:hAnsi="Arial" w:cs="Arial"/>
                <w:sz w:val="20"/>
                <w:szCs w:val="20"/>
              </w:rPr>
              <w:t>:  Attend to professional roles and boundaries.</w:t>
            </w:r>
          </w:p>
          <w:p w:rsidR="00972FB7" w:rsidRPr="007C47C1" w:rsidRDefault="00972FB7" w:rsidP="004D4D0D">
            <w:pPr>
              <w:pStyle w:val="NoSpacing"/>
              <w:rPr>
                <w:rFonts w:ascii="Arial" w:hAnsi="Arial" w:cs="Arial"/>
                <w:sz w:val="20"/>
                <w:szCs w:val="20"/>
              </w:rPr>
            </w:pPr>
            <w:r w:rsidRPr="004D4D0D">
              <w:rPr>
                <w:rFonts w:ascii="Arial" w:hAnsi="Arial" w:cs="Arial"/>
                <w:sz w:val="20"/>
                <w:szCs w:val="20"/>
                <w:u w:val="single"/>
              </w:rPr>
              <w:t>Foundation Practice Behavior 4</w:t>
            </w:r>
            <w:r w:rsidRPr="007C47C1">
              <w:rPr>
                <w:rFonts w:ascii="Arial" w:hAnsi="Arial" w:cs="Arial"/>
                <w:sz w:val="20"/>
                <w:szCs w:val="20"/>
              </w:rPr>
              <w:t>:  Demonstrate professional demeanor in behavior, appearance,</w:t>
            </w:r>
            <w:r w:rsidR="004D4D0D">
              <w:rPr>
                <w:rFonts w:ascii="Arial" w:hAnsi="Arial" w:cs="Arial"/>
                <w:sz w:val="20"/>
                <w:szCs w:val="20"/>
              </w:rPr>
              <w:t xml:space="preserve"> </w:t>
            </w:r>
            <w:r>
              <w:rPr>
                <w:rFonts w:ascii="Arial" w:hAnsi="Arial" w:cs="Arial"/>
                <w:sz w:val="20"/>
                <w:szCs w:val="20"/>
              </w:rPr>
              <w:t xml:space="preserve">and </w:t>
            </w:r>
            <w:r w:rsidR="004D4D0D">
              <w:rPr>
                <w:rFonts w:ascii="Arial" w:hAnsi="Arial" w:cs="Arial"/>
                <w:sz w:val="20"/>
                <w:szCs w:val="20"/>
              </w:rPr>
              <w:t>c</w:t>
            </w:r>
            <w:r w:rsidRPr="007C47C1">
              <w:rPr>
                <w:rFonts w:ascii="Arial" w:hAnsi="Arial" w:cs="Arial"/>
                <w:sz w:val="20"/>
                <w:szCs w:val="20"/>
              </w:rPr>
              <w:t>ommunication</w:t>
            </w:r>
          </w:p>
          <w:p w:rsidR="00972FB7" w:rsidRPr="007C47C1" w:rsidRDefault="00972FB7" w:rsidP="004D4D0D">
            <w:pPr>
              <w:pStyle w:val="NoSpacing"/>
              <w:rPr>
                <w:rFonts w:ascii="Arial" w:hAnsi="Arial" w:cs="Arial"/>
                <w:sz w:val="20"/>
                <w:szCs w:val="20"/>
              </w:rPr>
            </w:pPr>
            <w:r w:rsidRPr="004D4D0D">
              <w:rPr>
                <w:rFonts w:ascii="Arial" w:hAnsi="Arial" w:cs="Arial"/>
                <w:sz w:val="20"/>
                <w:szCs w:val="20"/>
                <w:u w:val="single"/>
              </w:rPr>
              <w:t>Foundation Practice Behavior 5</w:t>
            </w:r>
            <w:r w:rsidRPr="007C47C1">
              <w:rPr>
                <w:rFonts w:ascii="Arial" w:hAnsi="Arial" w:cs="Arial"/>
                <w:sz w:val="20"/>
                <w:szCs w:val="20"/>
              </w:rPr>
              <w:t>:  Engage in career-long learning</w:t>
            </w:r>
            <w:r>
              <w:rPr>
                <w:rFonts w:ascii="Arial" w:hAnsi="Arial" w:cs="Arial"/>
                <w:sz w:val="20"/>
                <w:szCs w:val="20"/>
              </w:rPr>
              <w:t>.</w:t>
            </w:r>
          </w:p>
          <w:p w:rsidR="00972FB7" w:rsidRPr="00B87A3B" w:rsidRDefault="00972FB7" w:rsidP="004D4D0D">
            <w:pPr>
              <w:pStyle w:val="NoSpacing"/>
            </w:pPr>
            <w:r w:rsidRPr="004D4D0D">
              <w:rPr>
                <w:rFonts w:ascii="Arial" w:hAnsi="Arial" w:cs="Arial"/>
                <w:sz w:val="20"/>
                <w:szCs w:val="20"/>
                <w:u w:val="single"/>
              </w:rPr>
              <w:t>Foundation Practice Behavior 6</w:t>
            </w:r>
            <w:r w:rsidRPr="007C47C1">
              <w:rPr>
                <w:rFonts w:ascii="Arial" w:hAnsi="Arial" w:cs="Arial"/>
                <w:sz w:val="20"/>
                <w:szCs w:val="20"/>
              </w:rPr>
              <w:t>:  Use supervision and consultation</w:t>
            </w:r>
            <w:r>
              <w:rPr>
                <w:rFonts w:ascii="Arial" w:hAnsi="Arial" w:cs="Arial"/>
                <w:sz w:val="20"/>
                <w:szCs w:val="20"/>
              </w:rPr>
              <w:t>.</w:t>
            </w:r>
            <w:r w:rsidRPr="007C47C1">
              <w:rPr>
                <w:rFonts w:ascii="Arial" w:hAnsi="Arial" w:cs="Arial"/>
                <w:sz w:val="20"/>
                <w:szCs w:val="20"/>
              </w:rPr>
              <w:t xml:space="preserve"> </w:t>
            </w:r>
          </w:p>
        </w:tc>
        <w:tc>
          <w:tcPr>
            <w:tcW w:w="8851" w:type="dxa"/>
            <w:tcBorders>
              <w:top w:val="single" w:sz="4" w:space="0" w:color="auto"/>
            </w:tcBorders>
          </w:tcPr>
          <w:p w:rsidR="00972FB7" w:rsidRPr="00B87A3B" w:rsidRDefault="00972FB7" w:rsidP="004D4D0D">
            <w:pPr>
              <w:pStyle w:val="NoSpacing"/>
            </w:pPr>
          </w:p>
        </w:tc>
        <w:tc>
          <w:tcPr>
            <w:tcW w:w="1260" w:type="dxa"/>
            <w:tcBorders>
              <w:top w:val="single" w:sz="4" w:space="0" w:color="auto"/>
            </w:tcBorders>
          </w:tcPr>
          <w:p w:rsidR="00972FB7" w:rsidRPr="00B87A3B" w:rsidRDefault="00972FB7" w:rsidP="004D4D0D">
            <w:pPr>
              <w:pStyle w:val="NoSpacing"/>
            </w:pPr>
          </w:p>
        </w:tc>
      </w:tr>
      <w:tr w:rsidR="00972FB7" w:rsidTr="004D4D0D">
        <w:tc>
          <w:tcPr>
            <w:tcW w:w="12780" w:type="dxa"/>
            <w:gridSpan w:val="2"/>
            <w:shd w:val="clear" w:color="auto" w:fill="D9D9D9" w:themeFill="background1" w:themeFillShade="D9"/>
          </w:tcPr>
          <w:p w:rsidR="00972FB7" w:rsidRPr="00B87A3B" w:rsidRDefault="00972FB7" w:rsidP="004D4D0D">
            <w:pPr>
              <w:pStyle w:val="NoSpacing"/>
            </w:pPr>
            <w:r w:rsidRPr="0061505A">
              <w:rPr>
                <w:b/>
              </w:rPr>
              <w:t>Competency 2: Apply social work ethical principles to guide professional practice</w:t>
            </w:r>
          </w:p>
        </w:tc>
        <w:tc>
          <w:tcPr>
            <w:tcW w:w="1260" w:type="dxa"/>
            <w:shd w:val="clear" w:color="auto" w:fill="D9D9D9" w:themeFill="background1" w:themeFillShade="D9"/>
          </w:tcPr>
          <w:p w:rsidR="00972FB7" w:rsidRPr="0061505A" w:rsidRDefault="00972FB7" w:rsidP="004D4D0D">
            <w:pPr>
              <w:pStyle w:val="NoSpacing"/>
              <w:rPr>
                <w:b/>
              </w:rPr>
            </w:pPr>
          </w:p>
        </w:tc>
      </w:tr>
      <w:tr w:rsidR="00972FB7" w:rsidTr="004D4D0D">
        <w:tc>
          <w:tcPr>
            <w:tcW w:w="3929" w:type="dxa"/>
          </w:tcPr>
          <w:p w:rsidR="004D4D0D" w:rsidRPr="00DB135C" w:rsidRDefault="004D4D0D" w:rsidP="004D4D0D">
            <w:pPr>
              <w:pStyle w:val="NoSpacing"/>
            </w:pPr>
            <w:r w:rsidRPr="004D4D0D">
              <w:rPr>
                <w:u w:val="single"/>
              </w:rPr>
              <w:t>Foundation Practice Behavior 7</w:t>
            </w:r>
            <w:r w:rsidRPr="00DB135C">
              <w:t>:  Recognize and manage personal values in a way that allows professional values to guide practice</w:t>
            </w:r>
            <w:r>
              <w:t>.</w:t>
            </w:r>
          </w:p>
          <w:p w:rsidR="004D4D0D" w:rsidRPr="00DB135C" w:rsidRDefault="004D4D0D" w:rsidP="004D4D0D">
            <w:pPr>
              <w:pStyle w:val="NoSpacing"/>
            </w:pPr>
            <w:r w:rsidRPr="004D4D0D">
              <w:rPr>
                <w:rFonts w:ascii="Arial" w:hAnsi="Arial" w:cs="Arial"/>
                <w:sz w:val="20"/>
                <w:szCs w:val="20"/>
                <w:u w:val="single"/>
              </w:rPr>
              <w:t>Foundation Practice Behavior 8</w:t>
            </w:r>
            <w:r>
              <w:rPr>
                <w:rFonts w:ascii="Arial" w:hAnsi="Arial" w:cs="Arial"/>
                <w:sz w:val="20"/>
                <w:szCs w:val="20"/>
              </w:rPr>
              <w:t xml:space="preserve">:  </w:t>
            </w:r>
            <w:r w:rsidRPr="00DB135C">
              <w:t xml:space="preserve">Make ethical decisions by applying standards of the National Association of Social Workers Code of Ethics and, as </w:t>
            </w:r>
            <w:r>
              <w:t>a</w:t>
            </w:r>
            <w:r w:rsidRPr="00DB135C">
              <w:t xml:space="preserve">pplicable, of the International </w:t>
            </w:r>
            <w:r>
              <w:t xml:space="preserve"> F</w:t>
            </w:r>
            <w:r w:rsidRPr="00DB135C">
              <w:t xml:space="preserve">ederation of Social </w:t>
            </w:r>
            <w:r w:rsidR="00B6632E">
              <w:t>W</w:t>
            </w:r>
            <w:r w:rsidRPr="00DB135C">
              <w:t>orkers/</w:t>
            </w:r>
            <w:r w:rsidR="00477672">
              <w:t xml:space="preserve"> </w:t>
            </w:r>
            <w:r w:rsidRPr="00DB135C">
              <w:t>International Association of</w:t>
            </w:r>
            <w:r>
              <w:t xml:space="preserve"> </w:t>
            </w:r>
            <w:r w:rsidRPr="00DB135C">
              <w:t>Schools of Social Work Ethics</w:t>
            </w:r>
            <w:r>
              <w:t xml:space="preserve"> </w:t>
            </w:r>
            <w:r w:rsidRPr="00DB135C">
              <w:t>in Social Work, Statement of Principles</w:t>
            </w:r>
            <w:r>
              <w:t>.</w:t>
            </w:r>
          </w:p>
          <w:p w:rsidR="00972FB7" w:rsidRDefault="004D4D0D" w:rsidP="004D4D0D">
            <w:pPr>
              <w:pStyle w:val="NoSpacing"/>
            </w:pPr>
            <w:r w:rsidRPr="009125C1">
              <w:rPr>
                <w:rFonts w:ascii="Arial" w:hAnsi="Arial" w:cs="Arial"/>
                <w:sz w:val="20"/>
                <w:szCs w:val="20"/>
                <w:u w:val="single"/>
              </w:rPr>
              <w:lastRenderedPageBreak/>
              <w:t>Foundation Practice Behavior 9</w:t>
            </w:r>
            <w:r w:rsidRPr="009125C1">
              <w:t>:  Tolerate</w:t>
            </w:r>
            <w:r w:rsidRPr="00DB135C">
              <w:t xml:space="preserve"> ambiguity in resolving ethical conflicts</w:t>
            </w:r>
            <w:r>
              <w:t>.</w:t>
            </w:r>
          </w:p>
          <w:p w:rsidR="0051536F" w:rsidRPr="00B87A3B" w:rsidRDefault="0051536F" w:rsidP="0051536F">
            <w:pPr>
              <w:pStyle w:val="NoSpacing"/>
            </w:pPr>
            <w:r w:rsidRPr="0051536F">
              <w:rPr>
                <w:rFonts w:ascii="Arial" w:hAnsi="Arial" w:cs="Arial"/>
                <w:sz w:val="20"/>
                <w:szCs w:val="20"/>
                <w:u w:val="single"/>
              </w:rPr>
              <w:t>Foundation Practice Behavior 10</w:t>
            </w:r>
            <w:r w:rsidRPr="00DB135C">
              <w:t>: Apply strategies of ethical reasoning to arrive at principled decisions</w:t>
            </w:r>
            <w:r>
              <w:t>.</w:t>
            </w:r>
          </w:p>
        </w:tc>
        <w:tc>
          <w:tcPr>
            <w:tcW w:w="8851" w:type="dxa"/>
          </w:tcPr>
          <w:p w:rsidR="00972FB7" w:rsidRPr="00B87A3B" w:rsidRDefault="00972FB7" w:rsidP="004D4D0D">
            <w:pPr>
              <w:pStyle w:val="NoSpacing"/>
            </w:pPr>
          </w:p>
        </w:tc>
        <w:tc>
          <w:tcPr>
            <w:tcW w:w="1260" w:type="dxa"/>
          </w:tcPr>
          <w:p w:rsidR="00972FB7" w:rsidRPr="00B87A3B" w:rsidRDefault="00972FB7" w:rsidP="004D4D0D">
            <w:pPr>
              <w:pStyle w:val="NoSpacing"/>
            </w:pPr>
          </w:p>
        </w:tc>
      </w:tr>
      <w:tr w:rsidR="00972FB7" w:rsidTr="004D4D0D">
        <w:tc>
          <w:tcPr>
            <w:tcW w:w="12780" w:type="dxa"/>
            <w:gridSpan w:val="2"/>
            <w:shd w:val="clear" w:color="auto" w:fill="D9D9D9" w:themeFill="background1" w:themeFillShade="D9"/>
          </w:tcPr>
          <w:p w:rsidR="00972FB7" w:rsidRPr="00B87A3B" w:rsidRDefault="00972FB7" w:rsidP="004D4D0D">
            <w:pPr>
              <w:pStyle w:val="NoSpacing"/>
            </w:pPr>
            <w:r w:rsidRPr="0061505A">
              <w:rPr>
                <w:b/>
              </w:rPr>
              <w:t>Competency 3: Apply critical thinking to inform and communicate professional judgments</w:t>
            </w:r>
          </w:p>
        </w:tc>
        <w:tc>
          <w:tcPr>
            <w:tcW w:w="1260" w:type="dxa"/>
            <w:shd w:val="clear" w:color="auto" w:fill="D9D9D9" w:themeFill="background1" w:themeFillShade="D9"/>
          </w:tcPr>
          <w:p w:rsidR="00972FB7" w:rsidRPr="0061505A" w:rsidRDefault="00972FB7" w:rsidP="004D4D0D">
            <w:pPr>
              <w:pStyle w:val="NoSpacing"/>
              <w:rPr>
                <w:b/>
              </w:rPr>
            </w:pPr>
          </w:p>
        </w:tc>
      </w:tr>
      <w:tr w:rsidR="00972FB7" w:rsidTr="004D4D0D">
        <w:tc>
          <w:tcPr>
            <w:tcW w:w="3929" w:type="dxa"/>
          </w:tcPr>
          <w:p w:rsidR="0051536F" w:rsidRPr="005943E6" w:rsidRDefault="0051536F" w:rsidP="0051536F">
            <w:pPr>
              <w:pStyle w:val="NoSpacing"/>
            </w:pPr>
            <w:r w:rsidRPr="001A7C09">
              <w:rPr>
                <w:rFonts w:ascii="Arial" w:hAnsi="Arial" w:cs="Arial"/>
                <w:sz w:val="20"/>
                <w:szCs w:val="20"/>
                <w:u w:val="single"/>
              </w:rPr>
              <w:t>Foundation Practice Behavior 11</w:t>
            </w:r>
            <w:r>
              <w:rPr>
                <w:rFonts w:ascii="Arial" w:hAnsi="Arial" w:cs="Arial"/>
                <w:sz w:val="20"/>
                <w:szCs w:val="20"/>
              </w:rPr>
              <w:t xml:space="preserve">:  </w:t>
            </w:r>
            <w:r w:rsidRPr="008036D0">
              <w:t>Distinguish</w:t>
            </w:r>
            <w:r w:rsidRPr="00C647B0">
              <w:t>, appraise, and integrate multiple sources of knowledge, including research-based knowledge, and practice wisdom</w:t>
            </w:r>
            <w:r>
              <w:t>.</w:t>
            </w:r>
          </w:p>
          <w:p w:rsidR="0051536F" w:rsidRPr="005943E6" w:rsidRDefault="0051536F" w:rsidP="0051536F">
            <w:pPr>
              <w:pStyle w:val="NoSpacing"/>
            </w:pPr>
            <w:r w:rsidRPr="001A7C09">
              <w:rPr>
                <w:rFonts w:ascii="Arial" w:hAnsi="Arial" w:cs="Arial"/>
                <w:sz w:val="20"/>
                <w:szCs w:val="20"/>
                <w:u w:val="single"/>
              </w:rPr>
              <w:t>Foundation Practice Behavior 12</w:t>
            </w:r>
            <w:r>
              <w:rPr>
                <w:rFonts w:ascii="Arial" w:hAnsi="Arial" w:cs="Arial"/>
                <w:sz w:val="20"/>
                <w:szCs w:val="20"/>
              </w:rPr>
              <w:t xml:space="preserve">:  </w:t>
            </w:r>
            <w:r w:rsidRPr="00C647B0">
              <w:t>Analyze models of assessment, prevention, intervention, and evaluation</w:t>
            </w:r>
            <w:r>
              <w:t>.</w:t>
            </w:r>
          </w:p>
          <w:p w:rsidR="00972FB7" w:rsidRPr="00B87A3B" w:rsidRDefault="0051536F" w:rsidP="001A7C09">
            <w:pPr>
              <w:pStyle w:val="NoSpacing"/>
            </w:pPr>
            <w:r w:rsidRPr="001A7C09">
              <w:rPr>
                <w:rFonts w:ascii="Arial" w:hAnsi="Arial" w:cs="Arial"/>
                <w:sz w:val="20"/>
                <w:szCs w:val="20"/>
                <w:u w:val="single"/>
              </w:rPr>
              <w:t>Foundation Practice Behavior 13</w:t>
            </w:r>
            <w:r>
              <w:t xml:space="preserve">: </w:t>
            </w:r>
            <w:r w:rsidRPr="00C647B0">
              <w:t xml:space="preserve">Demonstrate effective oral and written communication in working with individuals, families, groups, </w:t>
            </w:r>
            <w:r w:rsidR="001A7C09">
              <w:t>o</w:t>
            </w:r>
            <w:r w:rsidRPr="00C647B0">
              <w:t>rganizations, communities and colleagues.</w:t>
            </w:r>
          </w:p>
        </w:tc>
        <w:tc>
          <w:tcPr>
            <w:tcW w:w="8851" w:type="dxa"/>
          </w:tcPr>
          <w:p w:rsidR="00972FB7" w:rsidRPr="00B87A3B" w:rsidRDefault="00972FB7" w:rsidP="004D4D0D">
            <w:pPr>
              <w:pStyle w:val="NoSpacing"/>
            </w:pPr>
          </w:p>
        </w:tc>
        <w:tc>
          <w:tcPr>
            <w:tcW w:w="1260" w:type="dxa"/>
          </w:tcPr>
          <w:p w:rsidR="00972FB7" w:rsidRPr="00B87A3B" w:rsidRDefault="00972FB7" w:rsidP="004D4D0D">
            <w:pPr>
              <w:pStyle w:val="NoSpacing"/>
            </w:pPr>
          </w:p>
        </w:tc>
      </w:tr>
      <w:tr w:rsidR="00972FB7" w:rsidTr="004D4D0D">
        <w:tc>
          <w:tcPr>
            <w:tcW w:w="12780" w:type="dxa"/>
            <w:gridSpan w:val="2"/>
            <w:shd w:val="clear" w:color="auto" w:fill="D9D9D9" w:themeFill="background1" w:themeFillShade="D9"/>
          </w:tcPr>
          <w:p w:rsidR="00972FB7" w:rsidRPr="00B87A3B" w:rsidRDefault="00972FB7" w:rsidP="004D4D0D">
            <w:pPr>
              <w:pStyle w:val="NoSpacing"/>
            </w:pPr>
            <w:r w:rsidRPr="0061505A">
              <w:rPr>
                <w:b/>
              </w:rPr>
              <w:t>Competency 4: Engage diversity and difference in practice</w:t>
            </w:r>
          </w:p>
        </w:tc>
        <w:tc>
          <w:tcPr>
            <w:tcW w:w="1260" w:type="dxa"/>
            <w:shd w:val="clear" w:color="auto" w:fill="D9D9D9" w:themeFill="background1" w:themeFillShade="D9"/>
          </w:tcPr>
          <w:p w:rsidR="00972FB7" w:rsidRPr="0061505A" w:rsidRDefault="00972FB7" w:rsidP="004D4D0D">
            <w:pPr>
              <w:pStyle w:val="NoSpacing"/>
              <w:rPr>
                <w:b/>
              </w:rPr>
            </w:pPr>
          </w:p>
        </w:tc>
      </w:tr>
      <w:tr w:rsidR="00972FB7" w:rsidTr="004D4D0D">
        <w:tc>
          <w:tcPr>
            <w:tcW w:w="3929" w:type="dxa"/>
          </w:tcPr>
          <w:p w:rsidR="001A7C09" w:rsidRDefault="0051536F" w:rsidP="0051536F">
            <w:pPr>
              <w:pStyle w:val="NoSpacing"/>
              <w:rPr>
                <w:rFonts w:ascii="Arial" w:hAnsi="Arial" w:cs="Arial"/>
                <w:sz w:val="20"/>
                <w:szCs w:val="20"/>
              </w:rPr>
            </w:pPr>
            <w:r w:rsidRPr="001A7C09">
              <w:rPr>
                <w:rFonts w:ascii="Arial" w:hAnsi="Arial" w:cs="Arial"/>
                <w:sz w:val="20"/>
                <w:szCs w:val="20"/>
                <w:u w:val="single"/>
              </w:rPr>
              <w:t>Foundation Practice Behavior 14</w:t>
            </w:r>
            <w:r>
              <w:t xml:space="preserve">: </w:t>
            </w:r>
            <w:r w:rsidRPr="00C647B0">
              <w:t>Recognize the extent to which a culture's structures and values</w:t>
            </w:r>
            <w:r>
              <w:t xml:space="preserve"> m</w:t>
            </w:r>
            <w:r w:rsidRPr="00C647B0">
              <w:t xml:space="preserve">ay oppress, marginalize, alienate, or create or </w:t>
            </w:r>
            <w:r w:rsidR="001A7C09">
              <w:t>en</w:t>
            </w:r>
            <w:r w:rsidRPr="00C647B0">
              <w:t>hance privilege and powe</w:t>
            </w:r>
            <w:r w:rsidR="001A7C09">
              <w:t>r</w:t>
            </w:r>
          </w:p>
          <w:p w:rsidR="0051536F" w:rsidRPr="005943E6" w:rsidRDefault="0051536F" w:rsidP="0051536F">
            <w:pPr>
              <w:pStyle w:val="NoSpacing"/>
            </w:pPr>
            <w:r w:rsidRPr="001A7C09">
              <w:rPr>
                <w:rFonts w:ascii="Arial" w:hAnsi="Arial" w:cs="Arial"/>
                <w:sz w:val="20"/>
                <w:szCs w:val="20"/>
                <w:u w:val="single"/>
              </w:rPr>
              <w:t>Foundation Practice Behavior 15</w:t>
            </w:r>
            <w:r>
              <w:t xml:space="preserve">: </w:t>
            </w:r>
            <w:r w:rsidRPr="00C647B0">
              <w:t>Gain sufficient self-awareness to eliminate the influence of personal biases and values in working with</w:t>
            </w:r>
            <w:r>
              <w:t xml:space="preserve"> </w:t>
            </w:r>
            <w:r w:rsidRPr="00C647B0">
              <w:t>diverse groups</w:t>
            </w:r>
            <w:r>
              <w:t>.</w:t>
            </w:r>
          </w:p>
          <w:p w:rsidR="001A7C09" w:rsidRDefault="0051536F" w:rsidP="0051536F">
            <w:pPr>
              <w:pStyle w:val="NoSpacing"/>
              <w:rPr>
                <w:rFonts w:ascii="Arial" w:hAnsi="Arial" w:cs="Arial"/>
                <w:sz w:val="20"/>
                <w:szCs w:val="20"/>
              </w:rPr>
            </w:pPr>
            <w:r w:rsidRPr="001A7C09">
              <w:rPr>
                <w:rFonts w:ascii="Arial" w:hAnsi="Arial" w:cs="Arial"/>
                <w:sz w:val="20"/>
                <w:szCs w:val="20"/>
                <w:u w:val="single"/>
              </w:rPr>
              <w:t>Foundation Practice Behavior 16</w:t>
            </w:r>
            <w:r>
              <w:t xml:space="preserve">: </w:t>
            </w:r>
            <w:r w:rsidRPr="00C647B0">
              <w:t>Recognize and communicate their understanding of the importance of difference in shaping life experiences</w:t>
            </w:r>
            <w:r>
              <w:t>.</w:t>
            </w:r>
          </w:p>
          <w:p w:rsidR="00972FB7" w:rsidRPr="00B87A3B" w:rsidRDefault="0051536F" w:rsidP="001A7C09">
            <w:pPr>
              <w:pStyle w:val="NoSpacing"/>
            </w:pPr>
            <w:r w:rsidRPr="001A7C09">
              <w:rPr>
                <w:rFonts w:ascii="Arial" w:hAnsi="Arial" w:cs="Arial"/>
                <w:sz w:val="20"/>
                <w:szCs w:val="20"/>
                <w:u w:val="single"/>
              </w:rPr>
              <w:lastRenderedPageBreak/>
              <w:t>Foundation Practice Behavior 17</w:t>
            </w:r>
            <w:r>
              <w:t xml:space="preserve">: </w:t>
            </w:r>
            <w:r w:rsidRPr="00C647B0">
              <w:t>View themselves as learners and engage those with whom they work as informants.</w:t>
            </w:r>
          </w:p>
        </w:tc>
        <w:tc>
          <w:tcPr>
            <w:tcW w:w="8851" w:type="dxa"/>
          </w:tcPr>
          <w:p w:rsidR="00972FB7" w:rsidRPr="00B87A3B" w:rsidRDefault="00972FB7" w:rsidP="004D4D0D">
            <w:pPr>
              <w:pStyle w:val="NoSpacing"/>
            </w:pPr>
          </w:p>
        </w:tc>
        <w:tc>
          <w:tcPr>
            <w:tcW w:w="1260" w:type="dxa"/>
          </w:tcPr>
          <w:p w:rsidR="00972FB7" w:rsidRPr="00B87A3B" w:rsidRDefault="00972FB7" w:rsidP="004D4D0D">
            <w:pPr>
              <w:pStyle w:val="NoSpacing"/>
            </w:pPr>
          </w:p>
        </w:tc>
      </w:tr>
      <w:tr w:rsidR="00972FB7" w:rsidTr="004D4D0D">
        <w:tc>
          <w:tcPr>
            <w:tcW w:w="12780" w:type="dxa"/>
            <w:gridSpan w:val="2"/>
            <w:shd w:val="clear" w:color="auto" w:fill="D9D9D9" w:themeFill="background1" w:themeFillShade="D9"/>
          </w:tcPr>
          <w:p w:rsidR="00972FB7" w:rsidRPr="00B87A3B" w:rsidRDefault="00972FB7" w:rsidP="004D4D0D">
            <w:pPr>
              <w:pStyle w:val="NoSpacing"/>
            </w:pPr>
            <w:r w:rsidRPr="0061505A">
              <w:rPr>
                <w:b/>
              </w:rPr>
              <w:t>Competency 5: Advance human rights and social and economic justice</w:t>
            </w:r>
          </w:p>
        </w:tc>
        <w:tc>
          <w:tcPr>
            <w:tcW w:w="1260" w:type="dxa"/>
            <w:shd w:val="clear" w:color="auto" w:fill="D9D9D9" w:themeFill="background1" w:themeFillShade="D9"/>
          </w:tcPr>
          <w:p w:rsidR="00972FB7" w:rsidRPr="0061505A" w:rsidRDefault="00972FB7" w:rsidP="004D4D0D">
            <w:pPr>
              <w:pStyle w:val="NoSpacing"/>
              <w:rPr>
                <w:b/>
              </w:rPr>
            </w:pPr>
          </w:p>
        </w:tc>
      </w:tr>
      <w:tr w:rsidR="00972FB7" w:rsidTr="004D4D0D">
        <w:tc>
          <w:tcPr>
            <w:tcW w:w="3929" w:type="dxa"/>
          </w:tcPr>
          <w:p w:rsidR="0051536F" w:rsidRPr="00335313" w:rsidRDefault="0051536F" w:rsidP="0051536F">
            <w:pPr>
              <w:pStyle w:val="NoSpacing"/>
              <w:rPr>
                <w:rFonts w:ascii="Arial" w:hAnsi="Arial" w:cs="Arial"/>
                <w:sz w:val="20"/>
                <w:szCs w:val="20"/>
              </w:rPr>
            </w:pPr>
            <w:r w:rsidRPr="001A7C09">
              <w:rPr>
                <w:rFonts w:ascii="Arial" w:hAnsi="Arial" w:cs="Arial"/>
                <w:sz w:val="20"/>
                <w:szCs w:val="20"/>
                <w:u w:val="single"/>
              </w:rPr>
              <w:t>Foundation Practice Behavior 18</w:t>
            </w:r>
            <w:r w:rsidRPr="00335313">
              <w:rPr>
                <w:rFonts w:ascii="Arial" w:hAnsi="Arial" w:cs="Arial"/>
                <w:sz w:val="20"/>
                <w:szCs w:val="20"/>
              </w:rPr>
              <w:t xml:space="preserve">: Understand the forms and mechanisms of oppression and </w:t>
            </w:r>
            <w:r>
              <w:rPr>
                <w:rFonts w:ascii="Arial" w:hAnsi="Arial" w:cs="Arial"/>
                <w:sz w:val="20"/>
                <w:szCs w:val="20"/>
              </w:rPr>
              <w:tab/>
            </w:r>
            <w:r w:rsidRPr="00335313">
              <w:rPr>
                <w:rFonts w:ascii="Arial" w:hAnsi="Arial" w:cs="Arial"/>
                <w:sz w:val="20"/>
                <w:szCs w:val="20"/>
              </w:rPr>
              <w:t>discrimination.</w:t>
            </w:r>
          </w:p>
          <w:p w:rsidR="0051536F" w:rsidRPr="00335313" w:rsidRDefault="0051536F" w:rsidP="0051536F">
            <w:pPr>
              <w:pStyle w:val="NoSpacing"/>
              <w:rPr>
                <w:rFonts w:ascii="Arial" w:hAnsi="Arial" w:cs="Arial"/>
                <w:sz w:val="20"/>
                <w:szCs w:val="20"/>
              </w:rPr>
            </w:pPr>
            <w:r w:rsidRPr="001A7C09">
              <w:rPr>
                <w:rFonts w:ascii="Arial" w:hAnsi="Arial" w:cs="Arial"/>
                <w:sz w:val="20"/>
                <w:szCs w:val="20"/>
                <w:u w:val="single"/>
              </w:rPr>
              <w:t>Foundation Practice Behavior 19</w:t>
            </w:r>
            <w:r w:rsidRPr="00335313">
              <w:rPr>
                <w:rFonts w:ascii="Arial" w:hAnsi="Arial" w:cs="Arial"/>
                <w:sz w:val="20"/>
                <w:szCs w:val="20"/>
              </w:rPr>
              <w:t>: Advocate for human rights and social and economic justice</w:t>
            </w:r>
          </w:p>
          <w:p w:rsidR="00972FB7" w:rsidRPr="00B87A3B" w:rsidRDefault="0051536F" w:rsidP="001A7C09">
            <w:pPr>
              <w:pStyle w:val="NoSpacing"/>
            </w:pPr>
            <w:r w:rsidRPr="001A7C09">
              <w:rPr>
                <w:rFonts w:ascii="Arial" w:hAnsi="Arial" w:cs="Arial"/>
                <w:sz w:val="20"/>
                <w:szCs w:val="20"/>
                <w:u w:val="single"/>
              </w:rPr>
              <w:t>Foundation Practice Behavior 20</w:t>
            </w:r>
            <w:r>
              <w:rPr>
                <w:rFonts w:ascii="Arial" w:hAnsi="Arial" w:cs="Arial"/>
                <w:sz w:val="20"/>
                <w:szCs w:val="20"/>
              </w:rPr>
              <w:t>:</w:t>
            </w:r>
            <w:r w:rsidRPr="00335313">
              <w:rPr>
                <w:rFonts w:ascii="Arial" w:hAnsi="Arial" w:cs="Arial"/>
                <w:sz w:val="20"/>
                <w:szCs w:val="20"/>
              </w:rPr>
              <w:t xml:space="preserve"> Engage in practices that advance social and economic justice</w:t>
            </w:r>
          </w:p>
        </w:tc>
        <w:tc>
          <w:tcPr>
            <w:tcW w:w="8851" w:type="dxa"/>
          </w:tcPr>
          <w:p w:rsidR="00972FB7" w:rsidRPr="00B87A3B" w:rsidRDefault="00972FB7" w:rsidP="004D4D0D">
            <w:pPr>
              <w:pStyle w:val="NoSpacing"/>
            </w:pPr>
          </w:p>
        </w:tc>
        <w:tc>
          <w:tcPr>
            <w:tcW w:w="1260" w:type="dxa"/>
          </w:tcPr>
          <w:p w:rsidR="00972FB7" w:rsidRPr="00B87A3B" w:rsidRDefault="00972FB7" w:rsidP="004D4D0D">
            <w:pPr>
              <w:pStyle w:val="NoSpacing"/>
            </w:pPr>
          </w:p>
        </w:tc>
      </w:tr>
      <w:tr w:rsidR="00972FB7" w:rsidTr="004D4D0D">
        <w:tc>
          <w:tcPr>
            <w:tcW w:w="12780" w:type="dxa"/>
            <w:gridSpan w:val="2"/>
            <w:shd w:val="clear" w:color="auto" w:fill="D9D9D9" w:themeFill="background1" w:themeFillShade="D9"/>
          </w:tcPr>
          <w:p w:rsidR="00972FB7" w:rsidRPr="00B87A3B" w:rsidRDefault="00972FB7" w:rsidP="004D4D0D">
            <w:pPr>
              <w:pStyle w:val="NoSpacing"/>
            </w:pPr>
            <w:r w:rsidRPr="0061505A">
              <w:rPr>
                <w:b/>
              </w:rPr>
              <w:t>Competency 6:  Engage in research-informed practice and practice-informed research</w:t>
            </w:r>
          </w:p>
        </w:tc>
        <w:tc>
          <w:tcPr>
            <w:tcW w:w="1260" w:type="dxa"/>
            <w:shd w:val="clear" w:color="auto" w:fill="D9D9D9" w:themeFill="background1" w:themeFillShade="D9"/>
          </w:tcPr>
          <w:p w:rsidR="00972FB7" w:rsidRPr="0061505A" w:rsidRDefault="00972FB7" w:rsidP="004D4D0D">
            <w:pPr>
              <w:pStyle w:val="NoSpacing"/>
              <w:rPr>
                <w:b/>
              </w:rPr>
            </w:pPr>
          </w:p>
        </w:tc>
      </w:tr>
      <w:tr w:rsidR="00972FB7" w:rsidTr="004D4D0D">
        <w:tc>
          <w:tcPr>
            <w:tcW w:w="3929" w:type="dxa"/>
          </w:tcPr>
          <w:p w:rsidR="0051536F" w:rsidRPr="00EA1460" w:rsidRDefault="0051536F" w:rsidP="0051536F">
            <w:pPr>
              <w:pStyle w:val="NoSpacing"/>
              <w:rPr>
                <w:rFonts w:ascii="Arial" w:hAnsi="Arial" w:cs="Arial"/>
                <w:sz w:val="20"/>
                <w:szCs w:val="20"/>
              </w:rPr>
            </w:pPr>
            <w:r w:rsidRPr="00A664F9">
              <w:rPr>
                <w:rFonts w:ascii="Arial" w:hAnsi="Arial" w:cs="Arial"/>
                <w:sz w:val="20"/>
                <w:szCs w:val="20"/>
                <w:u w:val="single"/>
              </w:rPr>
              <w:t>Foundation Practice Behavior 21</w:t>
            </w:r>
            <w:r w:rsidRPr="00EA1460">
              <w:rPr>
                <w:rFonts w:ascii="Arial" w:hAnsi="Arial" w:cs="Arial"/>
                <w:sz w:val="20"/>
                <w:szCs w:val="20"/>
              </w:rPr>
              <w:t>: Use practical experience to inform scientific inquiry</w:t>
            </w:r>
          </w:p>
          <w:p w:rsidR="00972FB7" w:rsidRPr="00B87A3B" w:rsidRDefault="0051536F" w:rsidP="00A664F9">
            <w:pPr>
              <w:pStyle w:val="NoSpacing"/>
            </w:pPr>
            <w:r w:rsidRPr="00A664F9">
              <w:rPr>
                <w:rFonts w:ascii="Arial" w:hAnsi="Arial" w:cs="Arial"/>
                <w:sz w:val="20"/>
                <w:szCs w:val="20"/>
                <w:u w:val="single"/>
              </w:rPr>
              <w:t>Foundation Practice Behavior 22</w:t>
            </w:r>
            <w:r w:rsidRPr="00EA1460">
              <w:rPr>
                <w:rFonts w:ascii="Arial" w:hAnsi="Arial" w:cs="Arial"/>
                <w:sz w:val="20"/>
                <w:szCs w:val="20"/>
              </w:rPr>
              <w:t>: Use research evidence to inform practice</w:t>
            </w:r>
          </w:p>
        </w:tc>
        <w:tc>
          <w:tcPr>
            <w:tcW w:w="8851" w:type="dxa"/>
          </w:tcPr>
          <w:p w:rsidR="00972FB7" w:rsidRPr="00B87A3B" w:rsidRDefault="00972FB7" w:rsidP="004D4D0D">
            <w:pPr>
              <w:pStyle w:val="NoSpacing"/>
            </w:pPr>
          </w:p>
        </w:tc>
        <w:tc>
          <w:tcPr>
            <w:tcW w:w="1260" w:type="dxa"/>
          </w:tcPr>
          <w:p w:rsidR="00972FB7" w:rsidRPr="00B87A3B" w:rsidRDefault="00972FB7" w:rsidP="004D4D0D">
            <w:pPr>
              <w:pStyle w:val="NoSpacing"/>
            </w:pPr>
          </w:p>
        </w:tc>
      </w:tr>
      <w:tr w:rsidR="00972FB7" w:rsidTr="004D4D0D">
        <w:tc>
          <w:tcPr>
            <w:tcW w:w="12780" w:type="dxa"/>
            <w:gridSpan w:val="2"/>
            <w:shd w:val="clear" w:color="auto" w:fill="D9D9D9" w:themeFill="background1" w:themeFillShade="D9"/>
          </w:tcPr>
          <w:p w:rsidR="00972FB7" w:rsidRPr="00B87A3B" w:rsidRDefault="00972FB7" w:rsidP="004D4D0D">
            <w:pPr>
              <w:pStyle w:val="NoSpacing"/>
            </w:pPr>
            <w:r w:rsidRPr="0061505A">
              <w:rPr>
                <w:b/>
              </w:rPr>
              <w:t>Competency 7: Apply knowledge of human behavior and the social environment</w:t>
            </w:r>
          </w:p>
        </w:tc>
        <w:tc>
          <w:tcPr>
            <w:tcW w:w="1260" w:type="dxa"/>
            <w:shd w:val="clear" w:color="auto" w:fill="D9D9D9" w:themeFill="background1" w:themeFillShade="D9"/>
          </w:tcPr>
          <w:p w:rsidR="00972FB7" w:rsidRPr="0061505A" w:rsidRDefault="00972FB7" w:rsidP="004D4D0D">
            <w:pPr>
              <w:pStyle w:val="NoSpacing"/>
              <w:rPr>
                <w:b/>
              </w:rPr>
            </w:pPr>
          </w:p>
        </w:tc>
      </w:tr>
      <w:tr w:rsidR="00972FB7" w:rsidTr="004D4D0D">
        <w:tc>
          <w:tcPr>
            <w:tcW w:w="3929" w:type="dxa"/>
          </w:tcPr>
          <w:p w:rsidR="0051536F" w:rsidRPr="00352884" w:rsidRDefault="0051536F" w:rsidP="0051536F">
            <w:pPr>
              <w:pStyle w:val="NoSpacing"/>
              <w:rPr>
                <w:rFonts w:ascii="Arial" w:hAnsi="Arial" w:cs="Arial"/>
                <w:sz w:val="20"/>
                <w:szCs w:val="20"/>
              </w:rPr>
            </w:pPr>
            <w:r w:rsidRPr="00A664F9">
              <w:rPr>
                <w:rFonts w:ascii="Arial" w:hAnsi="Arial" w:cs="Arial"/>
                <w:sz w:val="20"/>
                <w:szCs w:val="20"/>
                <w:u w:val="single"/>
              </w:rPr>
              <w:t>Foundation Practice Behavior 23</w:t>
            </w:r>
            <w:r w:rsidRPr="00352884">
              <w:rPr>
                <w:rFonts w:ascii="Arial" w:hAnsi="Arial" w:cs="Arial"/>
                <w:sz w:val="20"/>
                <w:szCs w:val="20"/>
              </w:rPr>
              <w:t>: Utilize conceptual frameworks to guide the processes of assessment, intervention, and evaluation</w:t>
            </w:r>
          </w:p>
          <w:p w:rsidR="00972FB7" w:rsidRPr="00B87A3B" w:rsidRDefault="0051536F" w:rsidP="00A664F9">
            <w:pPr>
              <w:pStyle w:val="NoSpacing"/>
            </w:pPr>
            <w:r w:rsidRPr="00A664F9">
              <w:rPr>
                <w:rFonts w:ascii="Arial" w:hAnsi="Arial" w:cs="Arial"/>
                <w:sz w:val="20"/>
                <w:szCs w:val="20"/>
                <w:u w:val="single"/>
              </w:rPr>
              <w:t>Foundation Practice Behavior 24</w:t>
            </w:r>
            <w:r w:rsidRPr="00EA1460">
              <w:rPr>
                <w:rFonts w:ascii="Arial" w:hAnsi="Arial" w:cs="Arial"/>
                <w:sz w:val="20"/>
                <w:szCs w:val="20"/>
              </w:rPr>
              <w:t>:</w:t>
            </w:r>
            <w:r>
              <w:rPr>
                <w:rFonts w:ascii="Arial" w:hAnsi="Arial" w:cs="Arial"/>
                <w:sz w:val="20"/>
                <w:szCs w:val="20"/>
              </w:rPr>
              <w:t xml:space="preserve"> </w:t>
            </w:r>
            <w:r w:rsidRPr="00352884">
              <w:rPr>
                <w:rFonts w:ascii="Arial" w:hAnsi="Arial" w:cs="Arial"/>
                <w:sz w:val="20"/>
                <w:szCs w:val="20"/>
              </w:rPr>
              <w:t xml:space="preserve"> Critique and apply knowledge to understand person and environment</w:t>
            </w:r>
          </w:p>
        </w:tc>
        <w:tc>
          <w:tcPr>
            <w:tcW w:w="8851" w:type="dxa"/>
          </w:tcPr>
          <w:p w:rsidR="00972FB7" w:rsidRPr="00B87A3B" w:rsidRDefault="00972FB7" w:rsidP="004D4D0D">
            <w:pPr>
              <w:pStyle w:val="NoSpacing"/>
            </w:pPr>
          </w:p>
        </w:tc>
        <w:tc>
          <w:tcPr>
            <w:tcW w:w="1260" w:type="dxa"/>
          </w:tcPr>
          <w:p w:rsidR="00972FB7" w:rsidRPr="00B87A3B" w:rsidRDefault="00972FB7" w:rsidP="004D4D0D">
            <w:pPr>
              <w:pStyle w:val="NoSpacing"/>
            </w:pPr>
          </w:p>
        </w:tc>
      </w:tr>
      <w:tr w:rsidR="00972FB7" w:rsidTr="004D4D0D">
        <w:tc>
          <w:tcPr>
            <w:tcW w:w="12780" w:type="dxa"/>
            <w:gridSpan w:val="2"/>
            <w:shd w:val="clear" w:color="auto" w:fill="D9D9D9" w:themeFill="background1" w:themeFillShade="D9"/>
          </w:tcPr>
          <w:p w:rsidR="00972FB7" w:rsidRPr="00B87A3B" w:rsidRDefault="00972FB7" w:rsidP="004D4D0D">
            <w:pPr>
              <w:pStyle w:val="NoSpacing"/>
            </w:pPr>
            <w:r w:rsidRPr="0061505A">
              <w:rPr>
                <w:b/>
              </w:rPr>
              <w:t>Competency 8: Engage in policy practice to advance social and economic well-being and to delivery effective social work services</w:t>
            </w:r>
          </w:p>
        </w:tc>
        <w:tc>
          <w:tcPr>
            <w:tcW w:w="1260" w:type="dxa"/>
            <w:shd w:val="clear" w:color="auto" w:fill="D9D9D9" w:themeFill="background1" w:themeFillShade="D9"/>
          </w:tcPr>
          <w:p w:rsidR="00972FB7" w:rsidRPr="0061505A" w:rsidRDefault="00972FB7" w:rsidP="004D4D0D">
            <w:pPr>
              <w:pStyle w:val="NoSpacing"/>
              <w:rPr>
                <w:b/>
              </w:rPr>
            </w:pPr>
          </w:p>
        </w:tc>
      </w:tr>
      <w:tr w:rsidR="00972FB7" w:rsidTr="004D4D0D">
        <w:tc>
          <w:tcPr>
            <w:tcW w:w="3929" w:type="dxa"/>
          </w:tcPr>
          <w:p w:rsidR="00AB4B23" w:rsidRPr="00C26F92" w:rsidRDefault="00AB4B23" w:rsidP="00AB4B23">
            <w:pPr>
              <w:pStyle w:val="NoSpacing"/>
            </w:pPr>
            <w:r w:rsidRPr="003226AF">
              <w:rPr>
                <w:u w:val="single"/>
              </w:rPr>
              <w:t>Foundation Practice Behavior 25</w:t>
            </w:r>
            <w:r w:rsidRPr="00C26F92">
              <w:t>:  Analyze, formulate, and advocate for policies that advance social well-being</w:t>
            </w:r>
          </w:p>
          <w:p w:rsidR="00972FB7" w:rsidRPr="00B87A3B" w:rsidRDefault="00AB4B23" w:rsidP="003226AF">
            <w:pPr>
              <w:pStyle w:val="NoSpacing"/>
            </w:pPr>
            <w:r w:rsidRPr="003226AF">
              <w:rPr>
                <w:u w:val="single"/>
              </w:rPr>
              <w:t>Foundation Practice Behavior 26</w:t>
            </w:r>
            <w:r w:rsidRPr="00C26F92">
              <w:t>: Collaborate with colleagues and clients for effective policy action</w:t>
            </w:r>
          </w:p>
        </w:tc>
        <w:tc>
          <w:tcPr>
            <w:tcW w:w="8851" w:type="dxa"/>
          </w:tcPr>
          <w:p w:rsidR="00972FB7" w:rsidRPr="00B87A3B" w:rsidRDefault="00972FB7" w:rsidP="004D4D0D">
            <w:pPr>
              <w:pStyle w:val="NoSpacing"/>
            </w:pPr>
          </w:p>
        </w:tc>
        <w:tc>
          <w:tcPr>
            <w:tcW w:w="1260" w:type="dxa"/>
          </w:tcPr>
          <w:p w:rsidR="00972FB7" w:rsidRPr="00B87A3B" w:rsidRDefault="00972FB7" w:rsidP="004D4D0D">
            <w:pPr>
              <w:pStyle w:val="NoSpacing"/>
            </w:pPr>
          </w:p>
        </w:tc>
      </w:tr>
      <w:tr w:rsidR="00972FB7" w:rsidTr="004D4D0D">
        <w:tc>
          <w:tcPr>
            <w:tcW w:w="12780" w:type="dxa"/>
            <w:gridSpan w:val="2"/>
            <w:shd w:val="clear" w:color="auto" w:fill="D9D9D9" w:themeFill="background1" w:themeFillShade="D9"/>
          </w:tcPr>
          <w:p w:rsidR="00972FB7" w:rsidRPr="00B87A3B" w:rsidRDefault="00972FB7" w:rsidP="004D4D0D">
            <w:pPr>
              <w:pStyle w:val="NoSpacing"/>
            </w:pPr>
            <w:r w:rsidRPr="0061505A">
              <w:rPr>
                <w:b/>
              </w:rPr>
              <w:t>Competency 9: Respond to contexts that shape practice</w:t>
            </w:r>
          </w:p>
        </w:tc>
        <w:tc>
          <w:tcPr>
            <w:tcW w:w="1260" w:type="dxa"/>
            <w:shd w:val="clear" w:color="auto" w:fill="D9D9D9" w:themeFill="background1" w:themeFillShade="D9"/>
          </w:tcPr>
          <w:p w:rsidR="00972FB7" w:rsidRPr="0061505A" w:rsidRDefault="00972FB7" w:rsidP="004D4D0D">
            <w:pPr>
              <w:pStyle w:val="NoSpacing"/>
              <w:rPr>
                <w:b/>
              </w:rPr>
            </w:pPr>
          </w:p>
        </w:tc>
      </w:tr>
      <w:tr w:rsidR="00972FB7" w:rsidTr="004D4D0D">
        <w:tc>
          <w:tcPr>
            <w:tcW w:w="3929" w:type="dxa"/>
          </w:tcPr>
          <w:p w:rsidR="00AB4B23" w:rsidRPr="00C26F92" w:rsidRDefault="00B6632E" w:rsidP="00477672">
            <w:pPr>
              <w:pStyle w:val="NoSpacing"/>
              <w:ind w:firstLine="720"/>
            </w:pPr>
            <w:r w:rsidRPr="00477672">
              <w:rPr>
                <w:u w:val="single"/>
              </w:rPr>
              <w:t>Foundation Practice Behavior 27</w:t>
            </w:r>
            <w:r>
              <w:t>:</w:t>
            </w:r>
            <w:r w:rsidRPr="00C26F92">
              <w:rPr>
                <w:sz w:val="20"/>
                <w:szCs w:val="20"/>
              </w:rPr>
              <w:t xml:space="preserve"> </w:t>
            </w:r>
            <w:r>
              <w:rPr>
                <w:sz w:val="20"/>
                <w:szCs w:val="20"/>
              </w:rPr>
              <w:t xml:space="preserve"> </w:t>
            </w:r>
            <w:r>
              <w:t>C</w:t>
            </w:r>
            <w:r w:rsidR="00AB4B23" w:rsidRPr="00C26F92">
              <w:t xml:space="preserve">ontinuously discover, appraise and </w:t>
            </w:r>
            <w:r w:rsidR="00AB4B23" w:rsidRPr="00C26F92">
              <w:lastRenderedPageBreak/>
              <w:t>attend to changing</w:t>
            </w:r>
            <w:r w:rsidR="00AB4B23">
              <w:t xml:space="preserve"> l</w:t>
            </w:r>
            <w:r w:rsidR="00AB4B23" w:rsidRPr="00C26F92">
              <w:t xml:space="preserve">ocales, </w:t>
            </w:r>
            <w:r w:rsidR="00AB4B23">
              <w:t>populations</w:t>
            </w:r>
            <w:r w:rsidR="00AB4B23" w:rsidRPr="00C26F92">
              <w:t xml:space="preserve">, scientific and technological </w:t>
            </w:r>
            <w:r w:rsidR="003226AF">
              <w:t>d</w:t>
            </w:r>
            <w:r w:rsidR="00AB4B23" w:rsidRPr="00C26F92">
              <w:t>evelopments, and emerging societal trends to provide relevant services</w:t>
            </w:r>
          </w:p>
          <w:p w:rsidR="00972FB7" w:rsidRPr="00B87A3B" w:rsidRDefault="00AB4B23" w:rsidP="00477672">
            <w:pPr>
              <w:pStyle w:val="NoSpacing"/>
            </w:pPr>
            <w:r w:rsidRPr="003226AF">
              <w:rPr>
                <w:u w:val="single"/>
              </w:rPr>
              <w:t>Foundation Practice Behavior 28</w:t>
            </w:r>
            <w:r w:rsidRPr="00C26F92">
              <w:t>:</w:t>
            </w:r>
            <w:r w:rsidRPr="00C26F92">
              <w:rPr>
                <w:sz w:val="20"/>
                <w:szCs w:val="20"/>
              </w:rPr>
              <w:t xml:space="preserve"> </w:t>
            </w:r>
            <w:r w:rsidRPr="00C26F92">
              <w:t>Provide leadership in promoting sustainable changes in service delivery and practice to improve the quality of social services</w:t>
            </w:r>
          </w:p>
        </w:tc>
        <w:tc>
          <w:tcPr>
            <w:tcW w:w="8851" w:type="dxa"/>
          </w:tcPr>
          <w:p w:rsidR="00972FB7" w:rsidRPr="00B87A3B" w:rsidRDefault="00972FB7" w:rsidP="004D4D0D">
            <w:pPr>
              <w:pStyle w:val="NoSpacing"/>
            </w:pPr>
          </w:p>
        </w:tc>
        <w:tc>
          <w:tcPr>
            <w:tcW w:w="1260" w:type="dxa"/>
          </w:tcPr>
          <w:p w:rsidR="00972FB7" w:rsidRPr="00B87A3B" w:rsidRDefault="00972FB7" w:rsidP="004D4D0D">
            <w:pPr>
              <w:pStyle w:val="NoSpacing"/>
            </w:pPr>
          </w:p>
        </w:tc>
      </w:tr>
      <w:tr w:rsidR="00972FB7" w:rsidTr="004D4D0D">
        <w:tc>
          <w:tcPr>
            <w:tcW w:w="12780" w:type="dxa"/>
            <w:gridSpan w:val="2"/>
            <w:shd w:val="clear" w:color="auto" w:fill="D9D9D9" w:themeFill="background1" w:themeFillShade="D9"/>
          </w:tcPr>
          <w:p w:rsidR="00972FB7" w:rsidRPr="00B87A3B" w:rsidRDefault="00972FB7" w:rsidP="004D4D0D">
            <w:pPr>
              <w:pStyle w:val="NoSpacing"/>
            </w:pPr>
            <w:r w:rsidRPr="0061505A">
              <w:rPr>
                <w:b/>
              </w:rPr>
              <w:t>Competency 10: (a) Engage, (b) assess, (c) intervene, and (d) evaluate with individuals, families, groups, organizations, and communities</w:t>
            </w:r>
          </w:p>
        </w:tc>
        <w:tc>
          <w:tcPr>
            <w:tcW w:w="1260" w:type="dxa"/>
            <w:shd w:val="clear" w:color="auto" w:fill="D9D9D9" w:themeFill="background1" w:themeFillShade="D9"/>
          </w:tcPr>
          <w:p w:rsidR="00972FB7" w:rsidRPr="0061505A" w:rsidRDefault="00972FB7" w:rsidP="004D4D0D">
            <w:pPr>
              <w:pStyle w:val="NoSpacing"/>
              <w:rPr>
                <w:b/>
              </w:rPr>
            </w:pPr>
          </w:p>
        </w:tc>
      </w:tr>
      <w:tr w:rsidR="00972FB7" w:rsidTr="004D4D0D">
        <w:tc>
          <w:tcPr>
            <w:tcW w:w="3929" w:type="dxa"/>
          </w:tcPr>
          <w:p w:rsidR="00B6632E" w:rsidRDefault="00AB4B23" w:rsidP="00B6632E">
            <w:pPr>
              <w:pStyle w:val="NoSpacing"/>
            </w:pPr>
            <w:r w:rsidRPr="00477672">
              <w:rPr>
                <w:u w:val="single"/>
              </w:rPr>
              <w:t>Foundation Practice Behavior (a)29</w:t>
            </w:r>
            <w:r w:rsidRPr="0053189F">
              <w:t>: Substantively and aff</w:t>
            </w:r>
            <w:r>
              <w:t>ectively prepare for action with</w:t>
            </w:r>
            <w:r w:rsidR="00B6632E">
              <w:t xml:space="preserve"> </w:t>
            </w:r>
            <w:r w:rsidRPr="0053189F">
              <w:t>individuals, families, groups, organizations, and communities</w:t>
            </w:r>
          </w:p>
          <w:p w:rsidR="00AB4B23" w:rsidRPr="0053189F" w:rsidRDefault="00AB4B23" w:rsidP="00B6632E">
            <w:pPr>
              <w:pStyle w:val="NoSpacing"/>
            </w:pPr>
            <w:r w:rsidRPr="00477672">
              <w:rPr>
                <w:u w:val="single"/>
              </w:rPr>
              <w:t>Foundation Practice Behavior (a) 30</w:t>
            </w:r>
            <w:r w:rsidRPr="0053189F">
              <w:t>: Use empathy and other interpersonal skills</w:t>
            </w:r>
          </w:p>
          <w:p w:rsidR="00AB4B23" w:rsidRPr="0053189F" w:rsidRDefault="00AB4B23" w:rsidP="00B6632E">
            <w:pPr>
              <w:pStyle w:val="NoSpacing"/>
            </w:pPr>
            <w:r w:rsidRPr="00477672">
              <w:rPr>
                <w:u w:val="single"/>
              </w:rPr>
              <w:t>Foundation Practice Behavior (a) 31</w:t>
            </w:r>
            <w:r w:rsidRPr="0053189F">
              <w:t xml:space="preserve">: Develop a mutually agreed-on focus of work and desired  </w:t>
            </w:r>
            <w:r w:rsidR="00477672">
              <w:t>o</w:t>
            </w:r>
            <w:r w:rsidRPr="0053189F">
              <w:t xml:space="preserve">utcomes    </w:t>
            </w:r>
          </w:p>
          <w:p w:rsidR="00AB4B23" w:rsidRDefault="00AB4B23" w:rsidP="00B6632E">
            <w:pPr>
              <w:pStyle w:val="NoSpacing"/>
            </w:pPr>
            <w:r w:rsidRPr="00477672">
              <w:rPr>
                <w:u w:val="single"/>
              </w:rPr>
              <w:t>Foundation Practice Behavior (b) 32</w:t>
            </w:r>
            <w:r>
              <w:t>: Collect, org</w:t>
            </w:r>
            <w:r w:rsidR="00477672">
              <w:t>anize, and interpret client data</w:t>
            </w:r>
          </w:p>
          <w:p w:rsidR="00AB4B23" w:rsidRDefault="00AB4B23" w:rsidP="00B6632E">
            <w:pPr>
              <w:pStyle w:val="NoSpacing"/>
            </w:pPr>
            <w:r w:rsidRPr="00477672">
              <w:rPr>
                <w:u w:val="single"/>
              </w:rPr>
              <w:t>Foundation Practice Behavior (b) 33</w:t>
            </w:r>
            <w:r>
              <w:t>: Assess client strengths and limitations</w:t>
            </w:r>
          </w:p>
          <w:p w:rsidR="00AB4B23" w:rsidRDefault="00AB4B23" w:rsidP="00B6632E">
            <w:pPr>
              <w:pStyle w:val="NoSpacing"/>
            </w:pPr>
            <w:r w:rsidRPr="00477672">
              <w:rPr>
                <w:u w:val="single"/>
              </w:rPr>
              <w:t>Foundation Practice Behavior (b) 34</w:t>
            </w:r>
            <w:r>
              <w:t>: Develop mutually agreed-on intervention goals and objectives</w:t>
            </w:r>
          </w:p>
          <w:p w:rsidR="00AB4B23" w:rsidRPr="003835EC" w:rsidRDefault="00AB4B23" w:rsidP="00B6632E">
            <w:pPr>
              <w:pStyle w:val="NoSpacing"/>
              <w:rPr>
                <w:sz w:val="20"/>
                <w:szCs w:val="20"/>
                <w:u w:val="single"/>
              </w:rPr>
            </w:pPr>
            <w:r w:rsidRPr="00477672">
              <w:rPr>
                <w:u w:val="single"/>
              </w:rPr>
              <w:t>Foundation Practice Behavior (b) 35</w:t>
            </w:r>
            <w:r w:rsidRPr="0053189F">
              <w:t>:</w:t>
            </w:r>
            <w:r>
              <w:t xml:space="preserve"> Select appropriate intervention strategies</w:t>
            </w:r>
          </w:p>
          <w:p w:rsidR="00AB4B23" w:rsidRDefault="00AB4B23" w:rsidP="00B6632E">
            <w:pPr>
              <w:pStyle w:val="NoSpacing"/>
            </w:pPr>
            <w:r w:rsidRPr="00477672">
              <w:rPr>
                <w:u w:val="single"/>
              </w:rPr>
              <w:t>Foundation Practice Behavior (c) 36</w:t>
            </w:r>
            <w:r>
              <w:t>: Initiate actions to achieve organizational goals</w:t>
            </w:r>
          </w:p>
          <w:p w:rsidR="00AB4B23" w:rsidRDefault="00AB4B23" w:rsidP="00B6632E">
            <w:pPr>
              <w:pStyle w:val="NoSpacing"/>
            </w:pPr>
            <w:r w:rsidRPr="00477672">
              <w:rPr>
                <w:u w:val="single"/>
              </w:rPr>
              <w:lastRenderedPageBreak/>
              <w:t>Foundation Practice Behavior (c) 37</w:t>
            </w:r>
            <w:r>
              <w:t>: Implement prevention interventions that enhance</w:t>
            </w:r>
            <w:r w:rsidR="00477672">
              <w:t xml:space="preserve">  c</w:t>
            </w:r>
            <w:r>
              <w:t>lient capacities</w:t>
            </w:r>
          </w:p>
          <w:p w:rsidR="00AB4B23" w:rsidRDefault="00AB4B23" w:rsidP="00B6632E">
            <w:pPr>
              <w:pStyle w:val="NoSpacing"/>
            </w:pPr>
            <w:r w:rsidRPr="00477672">
              <w:rPr>
                <w:u w:val="single"/>
              </w:rPr>
              <w:t>Foundation Practice Behavior (c) 38</w:t>
            </w:r>
            <w:r>
              <w:t>: Help clients resolve problems</w:t>
            </w:r>
          </w:p>
          <w:p w:rsidR="00AB4B23" w:rsidRDefault="00AB4B23" w:rsidP="00B6632E">
            <w:pPr>
              <w:pStyle w:val="NoSpacing"/>
            </w:pPr>
            <w:r w:rsidRPr="00477672">
              <w:rPr>
                <w:u w:val="single"/>
              </w:rPr>
              <w:t>Foundation Practice Behavior (c) 39</w:t>
            </w:r>
            <w:r>
              <w:t>: Negotiate, mediate, and advocate for clients</w:t>
            </w:r>
          </w:p>
          <w:p w:rsidR="00477672" w:rsidRDefault="00AB4B23" w:rsidP="00B6632E">
            <w:pPr>
              <w:pStyle w:val="NoSpacing"/>
            </w:pPr>
            <w:r w:rsidRPr="00477672">
              <w:rPr>
                <w:u w:val="single"/>
              </w:rPr>
              <w:t>Foundation Practice Behavior (c) 40</w:t>
            </w:r>
            <w:r>
              <w:t>: Facilitate transitions and ending</w:t>
            </w:r>
          </w:p>
          <w:p w:rsidR="00972FB7" w:rsidRPr="00B87A3B" w:rsidRDefault="00AB4B23" w:rsidP="00477672">
            <w:pPr>
              <w:pStyle w:val="NoSpacing"/>
            </w:pPr>
            <w:r w:rsidRPr="00477672">
              <w:rPr>
                <w:u w:val="single"/>
              </w:rPr>
              <w:t xml:space="preserve">Foundation Practice Behavior </w:t>
            </w:r>
            <w:r w:rsidRPr="00477672">
              <w:rPr>
                <w:sz w:val="20"/>
                <w:szCs w:val="20"/>
                <w:u w:val="single"/>
              </w:rPr>
              <w:t>(d) 41</w:t>
            </w:r>
            <w:r>
              <w:rPr>
                <w:sz w:val="20"/>
                <w:szCs w:val="20"/>
              </w:rPr>
              <w:t xml:space="preserve">: </w:t>
            </w:r>
            <w:r w:rsidRPr="00126F31">
              <w:t>Critically analyze, monitor and evaluate interventions</w:t>
            </w:r>
          </w:p>
        </w:tc>
        <w:tc>
          <w:tcPr>
            <w:tcW w:w="8851" w:type="dxa"/>
          </w:tcPr>
          <w:p w:rsidR="00972FB7" w:rsidRPr="00B87A3B" w:rsidRDefault="00972FB7" w:rsidP="004D4D0D">
            <w:pPr>
              <w:pStyle w:val="NoSpacing"/>
            </w:pPr>
          </w:p>
        </w:tc>
        <w:tc>
          <w:tcPr>
            <w:tcW w:w="1260" w:type="dxa"/>
          </w:tcPr>
          <w:p w:rsidR="00972FB7" w:rsidRPr="00B87A3B" w:rsidRDefault="00972FB7" w:rsidP="004D4D0D">
            <w:pPr>
              <w:pStyle w:val="NoSpacing"/>
            </w:pPr>
          </w:p>
        </w:tc>
      </w:tr>
    </w:tbl>
    <w:p w:rsidR="00972FB7" w:rsidRDefault="00972FB7" w:rsidP="00972FB7">
      <w:pPr>
        <w:pStyle w:val="NoSpacing"/>
      </w:pPr>
    </w:p>
    <w:p w:rsidR="00972FB7" w:rsidRDefault="00972FB7" w:rsidP="00972FB7">
      <w:pPr>
        <w:pStyle w:val="NoSpacing"/>
      </w:pPr>
    </w:p>
    <w:p w:rsidR="00FF59E4" w:rsidRPr="005D7018" w:rsidRDefault="00FF59E4" w:rsidP="00FF59E4">
      <w:pPr>
        <w:pStyle w:val="NoSpacing"/>
        <w:ind w:left="5040"/>
      </w:pPr>
      <w:r w:rsidRPr="005D7018">
        <w:t xml:space="preserve">       </w:t>
      </w:r>
    </w:p>
    <w:p w:rsidR="00FF59E4" w:rsidRPr="005D7018" w:rsidRDefault="00FF59E4" w:rsidP="00FF59E4">
      <w:pPr>
        <w:pStyle w:val="NoSpacing"/>
      </w:pPr>
      <w:r w:rsidRPr="005D7018">
        <w:t>Student Signature: ______________________________________________</w:t>
      </w:r>
    </w:p>
    <w:p w:rsidR="00FF59E4" w:rsidRPr="005D7018" w:rsidRDefault="00FF59E4" w:rsidP="00FF59E4">
      <w:pPr>
        <w:pStyle w:val="NoSpacing"/>
      </w:pPr>
    </w:p>
    <w:p w:rsidR="00FF59E4" w:rsidRPr="005D7018" w:rsidRDefault="00FF59E4" w:rsidP="00FF59E4">
      <w:pPr>
        <w:pStyle w:val="NoSpacing"/>
      </w:pPr>
      <w:r w:rsidRPr="005D7018">
        <w:t>Date: ________________________________________________________</w:t>
      </w:r>
    </w:p>
    <w:p w:rsidR="00FF59E4" w:rsidRPr="005D7018" w:rsidRDefault="00FF59E4" w:rsidP="00FF59E4">
      <w:pPr>
        <w:pStyle w:val="NoSpacing"/>
      </w:pPr>
    </w:p>
    <w:p w:rsidR="00FF59E4" w:rsidRPr="005D7018" w:rsidRDefault="00FF59E4" w:rsidP="00FF59E4">
      <w:pPr>
        <w:pStyle w:val="NoSpacing"/>
      </w:pPr>
      <w:r w:rsidRPr="005D7018">
        <w:t>Field Instructor Signature: _______________________________________</w:t>
      </w:r>
    </w:p>
    <w:p w:rsidR="00FF59E4" w:rsidRPr="005D7018" w:rsidRDefault="00FF59E4" w:rsidP="00FF59E4">
      <w:pPr>
        <w:pStyle w:val="NoSpacing"/>
      </w:pPr>
    </w:p>
    <w:p w:rsidR="00FF59E4" w:rsidRPr="005D7018" w:rsidRDefault="00FF59E4" w:rsidP="00FF59E4">
      <w:pPr>
        <w:pStyle w:val="NoSpacing"/>
      </w:pPr>
      <w:r w:rsidRPr="005D7018">
        <w:t>Date:  _______________________________________________________</w:t>
      </w:r>
    </w:p>
    <w:p w:rsidR="00FF59E4" w:rsidRPr="005D7018" w:rsidRDefault="00FF59E4" w:rsidP="00FF59E4">
      <w:pPr>
        <w:pStyle w:val="NoSpacing"/>
      </w:pPr>
    </w:p>
    <w:p w:rsidR="00FF59E4" w:rsidRPr="005D7018" w:rsidRDefault="00FF59E4" w:rsidP="00FF59E4">
      <w:pPr>
        <w:pStyle w:val="NoSpacing"/>
      </w:pPr>
      <w:r>
        <w:t>Coordinator of Field</w:t>
      </w:r>
      <w:r w:rsidR="004A611C">
        <w:t xml:space="preserve">: </w:t>
      </w:r>
      <w:bookmarkStart w:id="2" w:name="_GoBack"/>
      <w:bookmarkEnd w:id="2"/>
      <w:r w:rsidRPr="005D7018">
        <w:t xml:space="preserve">  __________</w:t>
      </w:r>
      <w:r>
        <w:t>_________________________</w:t>
      </w:r>
    </w:p>
    <w:p w:rsidR="00FF59E4" w:rsidRPr="005D7018" w:rsidRDefault="00FF59E4" w:rsidP="00FF59E4">
      <w:pPr>
        <w:pStyle w:val="NoSpacing"/>
      </w:pPr>
    </w:p>
    <w:p w:rsidR="00FF59E4" w:rsidRDefault="00FF59E4" w:rsidP="00FF59E4">
      <w:pPr>
        <w:pStyle w:val="NoSpacing"/>
      </w:pPr>
      <w:r w:rsidRPr="005D7018">
        <w:t>Date:  ________________________________________________________</w:t>
      </w:r>
    </w:p>
    <w:p w:rsidR="00972FB7" w:rsidRDefault="00972FB7" w:rsidP="00972FB7"/>
    <w:p w:rsidR="00F8625C" w:rsidRDefault="00F8625C"/>
    <w:sectPr w:rsidR="00F8625C" w:rsidSect="00FF59E4">
      <w:footerReference w:type="default" r:id="rId6"/>
      <w:footerReference w:type="firs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B5D" w:rsidRDefault="00F16B5D" w:rsidP="00FF59E4">
      <w:pPr>
        <w:spacing w:after="0" w:line="240" w:lineRule="auto"/>
      </w:pPr>
      <w:r>
        <w:separator/>
      </w:r>
    </w:p>
  </w:endnote>
  <w:endnote w:type="continuationSeparator" w:id="0">
    <w:p w:rsidR="00F16B5D" w:rsidRDefault="00F16B5D" w:rsidP="00FF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7209"/>
      <w:docPartObj>
        <w:docPartGallery w:val="Page Numbers (Bottom of Page)"/>
        <w:docPartUnique/>
      </w:docPartObj>
    </w:sdtPr>
    <w:sdtEndPr/>
    <w:sdtContent>
      <w:p w:rsidR="00FF59E4" w:rsidRDefault="00D207EC">
        <w:pPr>
          <w:pStyle w:val="Footer"/>
          <w:jc w:val="center"/>
        </w:pPr>
        <w:r>
          <w:fldChar w:fldCharType="begin"/>
        </w:r>
        <w:r>
          <w:instrText xml:space="preserve"> PAGE   \* MERGEFORMAT </w:instrText>
        </w:r>
        <w:r>
          <w:fldChar w:fldCharType="separate"/>
        </w:r>
        <w:r w:rsidR="004A611C">
          <w:rPr>
            <w:noProof/>
          </w:rPr>
          <w:t>6</w:t>
        </w:r>
        <w:r>
          <w:rPr>
            <w:noProof/>
          </w:rPr>
          <w:fldChar w:fldCharType="end"/>
        </w:r>
      </w:p>
    </w:sdtContent>
  </w:sdt>
  <w:p w:rsidR="00FF59E4" w:rsidRDefault="00FF5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7208"/>
      <w:docPartObj>
        <w:docPartGallery w:val="Page Numbers (Bottom of Page)"/>
        <w:docPartUnique/>
      </w:docPartObj>
    </w:sdtPr>
    <w:sdtEndPr/>
    <w:sdtContent>
      <w:p w:rsidR="00FF59E4" w:rsidRDefault="00D207EC">
        <w:pPr>
          <w:pStyle w:val="Footer"/>
          <w:jc w:val="center"/>
        </w:pPr>
        <w:r>
          <w:fldChar w:fldCharType="begin"/>
        </w:r>
        <w:r>
          <w:instrText xml:space="preserve"> PAGE   \* MERGEFORMAT </w:instrText>
        </w:r>
        <w:r>
          <w:fldChar w:fldCharType="separate"/>
        </w:r>
        <w:r w:rsidR="00FF59E4">
          <w:rPr>
            <w:noProof/>
          </w:rPr>
          <w:t>1</w:t>
        </w:r>
        <w:r>
          <w:rPr>
            <w:noProof/>
          </w:rPr>
          <w:fldChar w:fldCharType="end"/>
        </w:r>
      </w:p>
    </w:sdtContent>
  </w:sdt>
  <w:p w:rsidR="00FF59E4" w:rsidRDefault="00FF5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B5D" w:rsidRDefault="00F16B5D" w:rsidP="00FF59E4">
      <w:pPr>
        <w:spacing w:after="0" w:line="240" w:lineRule="auto"/>
      </w:pPr>
      <w:r>
        <w:separator/>
      </w:r>
    </w:p>
  </w:footnote>
  <w:footnote w:type="continuationSeparator" w:id="0">
    <w:p w:rsidR="00F16B5D" w:rsidRDefault="00F16B5D" w:rsidP="00FF5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B7"/>
    <w:rsid w:val="001A7C09"/>
    <w:rsid w:val="003226AF"/>
    <w:rsid w:val="00477672"/>
    <w:rsid w:val="004A611C"/>
    <w:rsid w:val="004D4D0D"/>
    <w:rsid w:val="0051536F"/>
    <w:rsid w:val="009125C1"/>
    <w:rsid w:val="00972FB7"/>
    <w:rsid w:val="009F49AF"/>
    <w:rsid w:val="00A664F9"/>
    <w:rsid w:val="00AB4B23"/>
    <w:rsid w:val="00B6632E"/>
    <w:rsid w:val="00D207EC"/>
    <w:rsid w:val="00F16B5D"/>
    <w:rsid w:val="00F8625C"/>
    <w:rsid w:val="00FA17F8"/>
    <w:rsid w:val="00FF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EB42"/>
  <w15:docId w15:val="{D248E750-8ABC-484C-B643-2AC37116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972FB7"/>
    <w:pPr>
      <w:keepNext/>
      <w:jc w:val="center"/>
      <w:outlineLvl w:val="1"/>
    </w:pPr>
    <w:rPr>
      <w:rFonts w:ascii="Arial" w:eastAsia="Times New Roman" w:hAnsi="Arial" w:cs="Times New Roman"/>
      <w:b/>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FB7"/>
    <w:rPr>
      <w:rFonts w:ascii="Arial" w:eastAsia="Times New Roman" w:hAnsi="Arial" w:cs="Times New Roman"/>
      <w:b/>
      <w:u w:val="single"/>
      <w:lang w:bidi="en-US"/>
    </w:rPr>
  </w:style>
  <w:style w:type="paragraph" w:styleId="NoSpacing">
    <w:name w:val="No Spacing"/>
    <w:uiPriority w:val="1"/>
    <w:qFormat/>
    <w:rsid w:val="00972FB7"/>
    <w:pPr>
      <w:spacing w:after="0" w:line="240" w:lineRule="auto"/>
    </w:pPr>
  </w:style>
  <w:style w:type="table" w:styleId="TableGrid">
    <w:name w:val="Table Grid"/>
    <w:basedOn w:val="TableNormal"/>
    <w:uiPriority w:val="59"/>
    <w:rsid w:val="0097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D0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D4D0D"/>
    <w:rPr>
      <w:rFonts w:ascii="Calibri" w:eastAsia="Calibri" w:hAnsi="Calibri" w:cs="Times New Roman"/>
    </w:rPr>
  </w:style>
  <w:style w:type="paragraph" w:customStyle="1" w:styleId="style2">
    <w:name w:val="style2"/>
    <w:basedOn w:val="Normal"/>
    <w:uiPriority w:val="99"/>
    <w:rsid w:val="00AB4B23"/>
    <w:pPr>
      <w:spacing w:before="100" w:beforeAutospacing="1"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FF5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Richard Stockton College</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valdeze</dc:creator>
  <cp:lastModifiedBy>Siracusa-Price, Kathleen</cp:lastModifiedBy>
  <cp:revision>2</cp:revision>
  <dcterms:created xsi:type="dcterms:W3CDTF">2018-01-23T18:15:00Z</dcterms:created>
  <dcterms:modified xsi:type="dcterms:W3CDTF">2018-01-23T18:15:00Z</dcterms:modified>
</cp:coreProperties>
</file>