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7F88" w14:textId="77777777" w:rsidR="000464D4" w:rsidRDefault="00B56162">
      <w:pPr>
        <w:spacing w:before="19" w:line="266" w:lineRule="auto"/>
        <w:ind w:left="838" w:right="1498"/>
        <w:jc w:val="center"/>
        <w:rPr>
          <w:sz w:val="144"/>
        </w:rPr>
      </w:pPr>
      <w:r>
        <w:rPr>
          <w:sz w:val="144"/>
        </w:rPr>
        <w:t>Stormwater Pollution Prevention Plan</w:t>
      </w:r>
    </w:p>
    <w:p w14:paraId="5D8D88A1" w14:textId="69344072" w:rsidR="000464D4" w:rsidRDefault="009A4740" w:rsidP="009A4740">
      <w:pPr>
        <w:pStyle w:val="BodyText"/>
        <w:spacing w:before="0"/>
        <w:jc w:val="center"/>
        <w:rPr>
          <w:rFonts w:ascii="Arial"/>
          <w:b w:val="0"/>
          <w:sz w:val="20"/>
        </w:rPr>
      </w:pPr>
      <w:r w:rsidRPr="009A4740">
        <w:rPr>
          <w:rFonts w:ascii="Arial"/>
          <w:b w:val="0"/>
          <w:bCs w:val="0"/>
          <w:sz w:val="24"/>
          <w:szCs w:val="22"/>
        </w:rPr>
        <w:t>Stockton University</w:t>
      </w:r>
    </w:p>
    <w:p w14:paraId="19BF7A75" w14:textId="77777777" w:rsidR="000464D4" w:rsidRDefault="000464D4" w:rsidP="009A4740">
      <w:pPr>
        <w:pStyle w:val="BodyText"/>
        <w:spacing w:before="0"/>
        <w:jc w:val="center"/>
        <w:rPr>
          <w:rFonts w:ascii="Arial"/>
          <w:b w:val="0"/>
          <w:sz w:val="21"/>
        </w:rPr>
      </w:pPr>
    </w:p>
    <w:p w14:paraId="0DEDF5A0" w14:textId="7AA61F32" w:rsidR="000464D4" w:rsidRDefault="009A4740" w:rsidP="009A4740">
      <w:pPr>
        <w:pStyle w:val="BodyText"/>
        <w:spacing w:before="0"/>
        <w:jc w:val="center"/>
        <w:rPr>
          <w:rFonts w:ascii="Arial"/>
          <w:b w:val="0"/>
          <w:sz w:val="20"/>
        </w:rPr>
      </w:pPr>
      <w:r w:rsidRPr="009A4740">
        <w:rPr>
          <w:rFonts w:ascii="Arial"/>
          <w:b w:val="0"/>
          <w:bCs w:val="0"/>
          <w:sz w:val="24"/>
          <w:szCs w:val="22"/>
        </w:rPr>
        <w:t>101 Vera King Farris Drive, Galloway, NJ 08205</w:t>
      </w:r>
    </w:p>
    <w:p w14:paraId="7CF4A887" w14:textId="77777777" w:rsidR="000464D4" w:rsidRDefault="000464D4" w:rsidP="009A4740">
      <w:pPr>
        <w:pStyle w:val="BodyText"/>
        <w:spacing w:before="0"/>
        <w:jc w:val="center"/>
        <w:rPr>
          <w:rFonts w:ascii="Arial"/>
          <w:b w:val="0"/>
          <w:sz w:val="20"/>
        </w:rPr>
      </w:pPr>
    </w:p>
    <w:p w14:paraId="7977D4B7" w14:textId="775B40C6" w:rsidR="000464D4" w:rsidRDefault="009A4740" w:rsidP="009A4740">
      <w:pPr>
        <w:pStyle w:val="BodyText"/>
        <w:spacing w:before="0"/>
        <w:jc w:val="center"/>
        <w:rPr>
          <w:rFonts w:ascii="Arial"/>
          <w:b w:val="0"/>
          <w:sz w:val="26"/>
        </w:rPr>
      </w:pPr>
      <w:r w:rsidRPr="009A4740">
        <w:rPr>
          <w:rFonts w:ascii="Arial"/>
          <w:b w:val="0"/>
          <w:bCs w:val="0"/>
          <w:sz w:val="24"/>
          <w:szCs w:val="22"/>
        </w:rPr>
        <w:t>NJPDES # NJG0150240</w:t>
      </w:r>
    </w:p>
    <w:p w14:paraId="0528740F" w14:textId="77777777" w:rsidR="000464D4" w:rsidRDefault="000464D4">
      <w:pPr>
        <w:pStyle w:val="BodyText"/>
        <w:spacing w:before="8"/>
        <w:rPr>
          <w:rFonts w:ascii="Arial"/>
          <w:b w:val="0"/>
          <w:sz w:val="31"/>
        </w:rPr>
      </w:pPr>
    </w:p>
    <w:p w14:paraId="368D068F" w14:textId="77777777" w:rsidR="000464D4" w:rsidRDefault="000464D4">
      <w:pPr>
        <w:jc w:val="center"/>
        <w:rPr>
          <w:rFonts w:ascii="Arial"/>
          <w:sz w:val="24"/>
        </w:rPr>
      </w:pPr>
    </w:p>
    <w:p w14:paraId="1DB7D65C" w14:textId="7B47296F" w:rsidR="008B0F4E" w:rsidRDefault="008B0F4E">
      <w:pPr>
        <w:jc w:val="center"/>
        <w:rPr>
          <w:rFonts w:ascii="Arial"/>
          <w:sz w:val="24"/>
        </w:rPr>
        <w:sectPr w:rsidR="008B0F4E">
          <w:footerReference w:type="default" r:id="rId6"/>
          <w:type w:val="continuous"/>
          <w:pgSz w:w="12240" w:h="15840"/>
          <w:pgMar w:top="1420" w:right="340" w:bottom="1100" w:left="1000" w:header="720" w:footer="901" w:gutter="0"/>
          <w:cols w:space="720"/>
        </w:sectPr>
      </w:pPr>
      <w:r>
        <w:rPr>
          <w:rFonts w:ascii="Arial"/>
          <w:sz w:val="24"/>
        </w:rPr>
        <w:t>March 4, 2025</w:t>
      </w:r>
    </w:p>
    <w:p w14:paraId="30A7404B" w14:textId="77777777" w:rsidR="000464D4" w:rsidRDefault="00B56162">
      <w:pPr>
        <w:pStyle w:val="BodyText"/>
        <w:ind w:left="837" w:right="1498"/>
        <w:jc w:val="center"/>
      </w:pPr>
      <w:r>
        <w:lastRenderedPageBreak/>
        <w:t>SPPP Table of Contents</w:t>
      </w:r>
    </w:p>
    <w:p w14:paraId="1B5A51EB" w14:textId="77777777" w:rsidR="000464D4" w:rsidRPr="00EC4E0E" w:rsidRDefault="00B56162">
      <w:pPr>
        <w:tabs>
          <w:tab w:val="right" w:leader="dot" w:pos="9791"/>
        </w:tabs>
        <w:spacing w:before="567"/>
        <w:ind w:left="440"/>
      </w:pPr>
      <w:hyperlink w:anchor="_bookmark0" w:history="1">
        <w:r w:rsidRPr="00EC4E0E">
          <w:rPr>
            <w:b/>
          </w:rPr>
          <w:t xml:space="preserve">SPPP </w:t>
        </w:r>
      </w:hyperlink>
      <w:hyperlink w:anchor="_bookmark0" w:history="1">
        <w:r w:rsidRPr="00EC4E0E">
          <w:rPr>
            <w:b/>
          </w:rPr>
          <w:t xml:space="preserve">Form 1 – SPPP Team Members </w:t>
        </w:r>
        <w:r w:rsidRPr="00EC4E0E">
          <w:rPr>
            <w:sz w:val="18"/>
          </w:rPr>
          <w:t>(permit cite IV.A.1.d.</w:t>
        </w:r>
        <w:r w:rsidRPr="00EC4E0E">
          <w:rPr>
            <w:spacing w:val="-3"/>
            <w:sz w:val="18"/>
          </w:rPr>
          <w:t xml:space="preserve"> </w:t>
        </w:r>
        <w:r w:rsidRPr="00EC4E0E">
          <w:rPr>
            <w:sz w:val="18"/>
          </w:rPr>
          <w:t>and IV.A.2.a.i.)</w:t>
        </w:r>
        <w:r w:rsidRPr="00EC4E0E">
          <w:rPr>
            <w:sz w:val="18"/>
          </w:rPr>
          <w:tab/>
        </w:r>
        <w:r w:rsidRPr="00EC4E0E">
          <w:t>3</w:t>
        </w:r>
      </w:hyperlink>
    </w:p>
    <w:p w14:paraId="73056196" w14:textId="77777777" w:rsidR="000464D4" w:rsidRPr="00EC4E0E" w:rsidRDefault="00B56162">
      <w:pPr>
        <w:tabs>
          <w:tab w:val="right" w:leader="dot" w:pos="9791"/>
        </w:tabs>
        <w:spacing w:before="123"/>
        <w:ind w:left="440"/>
      </w:pPr>
      <w:hyperlink w:anchor="_bookmark1" w:history="1">
        <w:r w:rsidRPr="00EC4E0E">
          <w:rPr>
            <w:b/>
          </w:rPr>
          <w:t xml:space="preserve">SPPP </w:t>
        </w:r>
      </w:hyperlink>
      <w:hyperlink w:anchor="_bookmark1" w:history="1">
        <w:r w:rsidRPr="00EC4E0E">
          <w:rPr>
            <w:b/>
          </w:rPr>
          <w:t xml:space="preserve">Form 2 – Revision History </w:t>
        </w:r>
        <w:r w:rsidRPr="00EC4E0E">
          <w:rPr>
            <w:sz w:val="18"/>
          </w:rPr>
          <w:t>(permit</w:t>
        </w:r>
        <w:r w:rsidRPr="00EC4E0E">
          <w:rPr>
            <w:spacing w:val="-6"/>
            <w:sz w:val="18"/>
          </w:rPr>
          <w:t xml:space="preserve"> </w:t>
        </w:r>
        <w:r w:rsidRPr="00EC4E0E">
          <w:rPr>
            <w:sz w:val="18"/>
          </w:rPr>
          <w:t>cite</w:t>
        </w:r>
        <w:r w:rsidRPr="00EC4E0E">
          <w:rPr>
            <w:spacing w:val="-1"/>
            <w:sz w:val="18"/>
          </w:rPr>
          <w:t xml:space="preserve"> </w:t>
        </w:r>
        <w:r w:rsidRPr="00EC4E0E">
          <w:rPr>
            <w:sz w:val="18"/>
          </w:rPr>
          <w:t>IV.A.2.)</w:t>
        </w:r>
        <w:r w:rsidRPr="00EC4E0E">
          <w:rPr>
            <w:sz w:val="18"/>
          </w:rPr>
          <w:tab/>
        </w:r>
        <w:r w:rsidRPr="00EC4E0E">
          <w:t>4</w:t>
        </w:r>
      </w:hyperlink>
    </w:p>
    <w:p w14:paraId="307DA0B1" w14:textId="77777777" w:rsidR="000464D4" w:rsidRPr="00EC4E0E" w:rsidRDefault="00B56162">
      <w:pPr>
        <w:tabs>
          <w:tab w:val="right" w:leader="dot" w:pos="9791"/>
        </w:tabs>
        <w:spacing w:before="120"/>
        <w:ind w:left="439"/>
      </w:pPr>
      <w:hyperlink w:anchor="_bookmark2" w:history="1">
        <w:r w:rsidRPr="00EC4E0E">
          <w:rPr>
            <w:b/>
          </w:rPr>
          <w:t xml:space="preserve">SPPP </w:t>
        </w:r>
      </w:hyperlink>
      <w:hyperlink w:anchor="_bookmark2" w:history="1">
        <w:r w:rsidRPr="00EC4E0E">
          <w:rPr>
            <w:b/>
          </w:rPr>
          <w:t xml:space="preserve">Form 3 – Public Involvement and Participation Including Public Notice </w:t>
        </w:r>
        <w:r w:rsidRPr="00EC4E0E">
          <w:rPr>
            <w:sz w:val="18"/>
          </w:rPr>
          <w:t>(permit</w:t>
        </w:r>
        <w:r w:rsidRPr="00EC4E0E">
          <w:rPr>
            <w:spacing w:val="-24"/>
            <w:sz w:val="18"/>
          </w:rPr>
          <w:t xml:space="preserve"> </w:t>
        </w:r>
        <w:r w:rsidRPr="00EC4E0E">
          <w:rPr>
            <w:sz w:val="18"/>
          </w:rPr>
          <w:t>cite</w:t>
        </w:r>
        <w:r w:rsidRPr="00EC4E0E">
          <w:rPr>
            <w:spacing w:val="-2"/>
            <w:sz w:val="18"/>
          </w:rPr>
          <w:t xml:space="preserve"> </w:t>
        </w:r>
        <w:r w:rsidRPr="00EC4E0E">
          <w:rPr>
            <w:sz w:val="18"/>
          </w:rPr>
          <w:t>IV.B.1.)</w:t>
        </w:r>
        <w:r w:rsidRPr="00EC4E0E">
          <w:rPr>
            <w:sz w:val="18"/>
          </w:rPr>
          <w:tab/>
        </w:r>
        <w:r w:rsidRPr="00EC4E0E">
          <w:t>5</w:t>
        </w:r>
      </w:hyperlink>
    </w:p>
    <w:p w14:paraId="5E8A810A" w14:textId="77777777" w:rsidR="000464D4" w:rsidRPr="00EC4E0E" w:rsidRDefault="00B56162">
      <w:pPr>
        <w:tabs>
          <w:tab w:val="right" w:leader="dot" w:pos="9791"/>
        </w:tabs>
        <w:spacing w:before="121"/>
        <w:ind w:left="440"/>
      </w:pPr>
      <w:hyperlink w:anchor="_bookmark3" w:history="1">
        <w:r w:rsidRPr="00EC4E0E">
          <w:rPr>
            <w:b/>
          </w:rPr>
          <w:t xml:space="preserve">SPPP </w:t>
        </w:r>
      </w:hyperlink>
      <w:hyperlink w:anchor="_bookmark3" w:history="1">
        <w:r w:rsidRPr="00EC4E0E">
          <w:rPr>
            <w:b/>
          </w:rPr>
          <w:t xml:space="preserve">Form 4 – Public Education and Outreach </w:t>
        </w:r>
        <w:r w:rsidRPr="00EC4E0E">
          <w:rPr>
            <w:sz w:val="18"/>
          </w:rPr>
          <w:t>(permit</w:t>
        </w:r>
        <w:r w:rsidRPr="00EC4E0E">
          <w:rPr>
            <w:spacing w:val="-23"/>
            <w:sz w:val="18"/>
          </w:rPr>
          <w:t xml:space="preserve"> </w:t>
        </w:r>
        <w:r w:rsidRPr="00EC4E0E">
          <w:rPr>
            <w:sz w:val="18"/>
          </w:rPr>
          <w:t>cite</w:t>
        </w:r>
        <w:r w:rsidRPr="00EC4E0E">
          <w:rPr>
            <w:spacing w:val="-1"/>
            <w:sz w:val="18"/>
          </w:rPr>
          <w:t xml:space="preserve"> </w:t>
        </w:r>
        <w:r w:rsidRPr="00EC4E0E">
          <w:rPr>
            <w:sz w:val="18"/>
          </w:rPr>
          <w:t>IV.B.2.)</w:t>
        </w:r>
        <w:r w:rsidRPr="00EC4E0E">
          <w:rPr>
            <w:sz w:val="18"/>
          </w:rPr>
          <w:tab/>
        </w:r>
        <w:r w:rsidRPr="00EC4E0E">
          <w:t>6</w:t>
        </w:r>
      </w:hyperlink>
    </w:p>
    <w:p w14:paraId="02853534" w14:textId="77777777" w:rsidR="000464D4" w:rsidRPr="00EC4E0E" w:rsidRDefault="00B56162">
      <w:pPr>
        <w:tabs>
          <w:tab w:val="right" w:leader="dot" w:pos="9791"/>
        </w:tabs>
        <w:spacing w:before="122"/>
        <w:ind w:left="440"/>
      </w:pPr>
      <w:hyperlink w:anchor="_bookmark4" w:history="1">
        <w:r w:rsidRPr="00EC4E0E">
          <w:rPr>
            <w:b/>
          </w:rPr>
          <w:t xml:space="preserve">SPPP </w:t>
        </w:r>
      </w:hyperlink>
      <w:hyperlink w:anchor="_bookmark4" w:history="1">
        <w:r w:rsidRPr="00EC4E0E">
          <w:rPr>
            <w:b/>
          </w:rPr>
          <w:t xml:space="preserve">Form 5 – </w:t>
        </w:r>
        <w:r w:rsidRPr="00EC4E0E">
          <w:rPr>
            <w:b/>
            <w:sz w:val="18"/>
          </w:rPr>
          <w:t xml:space="preserve">Post-Construction Stormwater Management in New/Redevelopment Program </w:t>
        </w:r>
        <w:r w:rsidRPr="00EC4E0E">
          <w:rPr>
            <w:sz w:val="18"/>
          </w:rPr>
          <w:t>(permit</w:t>
        </w:r>
        <w:r w:rsidRPr="00EC4E0E">
          <w:rPr>
            <w:spacing w:val="-18"/>
            <w:sz w:val="18"/>
          </w:rPr>
          <w:t xml:space="preserve"> </w:t>
        </w:r>
        <w:r w:rsidRPr="00EC4E0E">
          <w:rPr>
            <w:sz w:val="18"/>
          </w:rPr>
          <w:t>cite</w:t>
        </w:r>
        <w:r w:rsidRPr="00EC4E0E">
          <w:rPr>
            <w:spacing w:val="-2"/>
            <w:sz w:val="18"/>
          </w:rPr>
          <w:t xml:space="preserve"> </w:t>
        </w:r>
        <w:r w:rsidRPr="00EC4E0E">
          <w:rPr>
            <w:sz w:val="18"/>
          </w:rPr>
          <w:t>IV.B.4.)</w:t>
        </w:r>
        <w:r w:rsidRPr="00EC4E0E">
          <w:rPr>
            <w:sz w:val="18"/>
          </w:rPr>
          <w:tab/>
        </w:r>
        <w:r w:rsidRPr="00EC4E0E">
          <w:t>7</w:t>
        </w:r>
      </w:hyperlink>
    </w:p>
    <w:p w14:paraId="4B56B3D4" w14:textId="77777777" w:rsidR="000464D4" w:rsidRPr="00EC4E0E" w:rsidRDefault="00B56162">
      <w:pPr>
        <w:tabs>
          <w:tab w:val="right" w:leader="dot" w:pos="9791"/>
        </w:tabs>
        <w:spacing w:before="121"/>
        <w:ind w:left="440"/>
      </w:pPr>
      <w:hyperlink w:anchor="_bookmark5" w:history="1">
        <w:r w:rsidRPr="00EC4E0E">
          <w:rPr>
            <w:b/>
          </w:rPr>
          <w:t xml:space="preserve">SPPP </w:t>
        </w:r>
      </w:hyperlink>
      <w:hyperlink w:anchor="_bookmark5" w:history="1">
        <w:r w:rsidRPr="00EC4E0E">
          <w:rPr>
            <w:b/>
          </w:rPr>
          <w:t xml:space="preserve">Form 6 – Regulatory Mechanisms </w:t>
        </w:r>
        <w:r w:rsidRPr="00EC4E0E">
          <w:rPr>
            <w:sz w:val="18"/>
          </w:rPr>
          <w:t>(permit</w:t>
        </w:r>
        <w:r w:rsidRPr="00EC4E0E">
          <w:rPr>
            <w:spacing w:val="-4"/>
            <w:sz w:val="18"/>
          </w:rPr>
          <w:t xml:space="preserve"> </w:t>
        </w:r>
        <w:r w:rsidRPr="00EC4E0E">
          <w:rPr>
            <w:sz w:val="18"/>
          </w:rPr>
          <w:t>cite</w:t>
        </w:r>
        <w:r w:rsidRPr="00EC4E0E">
          <w:rPr>
            <w:spacing w:val="-1"/>
            <w:sz w:val="18"/>
          </w:rPr>
          <w:t xml:space="preserve"> </w:t>
        </w:r>
        <w:r w:rsidRPr="00EC4E0E">
          <w:rPr>
            <w:sz w:val="18"/>
          </w:rPr>
          <w:t>IV.B.5.a.)</w:t>
        </w:r>
        <w:r w:rsidRPr="00EC4E0E">
          <w:rPr>
            <w:sz w:val="18"/>
          </w:rPr>
          <w:tab/>
        </w:r>
        <w:r w:rsidRPr="00EC4E0E">
          <w:t>8</w:t>
        </w:r>
      </w:hyperlink>
    </w:p>
    <w:p w14:paraId="583D9EBD" w14:textId="77777777" w:rsidR="000464D4" w:rsidRPr="00EC4E0E" w:rsidRDefault="00B56162">
      <w:pPr>
        <w:tabs>
          <w:tab w:val="right" w:leader="dot" w:pos="9791"/>
        </w:tabs>
        <w:spacing w:before="122"/>
        <w:ind w:left="440"/>
      </w:pPr>
      <w:hyperlink w:anchor="_bookmark6" w:history="1">
        <w:r w:rsidRPr="00EC4E0E">
          <w:rPr>
            <w:b/>
          </w:rPr>
          <w:t xml:space="preserve">SPPP </w:t>
        </w:r>
      </w:hyperlink>
      <w:hyperlink w:anchor="_bookmark6" w:history="1">
        <w:r w:rsidRPr="00EC4E0E">
          <w:rPr>
            <w:b/>
          </w:rPr>
          <w:t xml:space="preserve">Form 7 – Street Sweeping </w:t>
        </w:r>
        <w:r w:rsidRPr="00EC4E0E">
          <w:rPr>
            <w:sz w:val="18"/>
          </w:rPr>
          <w:t>(permit</w:t>
        </w:r>
        <w:r w:rsidRPr="00EC4E0E">
          <w:rPr>
            <w:spacing w:val="-4"/>
            <w:sz w:val="18"/>
          </w:rPr>
          <w:t xml:space="preserve"> </w:t>
        </w:r>
        <w:r w:rsidRPr="00EC4E0E">
          <w:rPr>
            <w:sz w:val="18"/>
          </w:rPr>
          <w:t>cite</w:t>
        </w:r>
        <w:r w:rsidRPr="00EC4E0E">
          <w:rPr>
            <w:spacing w:val="-1"/>
            <w:sz w:val="18"/>
          </w:rPr>
          <w:t xml:space="preserve"> </w:t>
        </w:r>
        <w:r w:rsidRPr="00EC4E0E">
          <w:rPr>
            <w:sz w:val="18"/>
          </w:rPr>
          <w:t>IV.B.5.b.i.)</w:t>
        </w:r>
        <w:r w:rsidRPr="00EC4E0E">
          <w:rPr>
            <w:sz w:val="18"/>
          </w:rPr>
          <w:tab/>
        </w:r>
        <w:r w:rsidRPr="00EC4E0E">
          <w:t>9</w:t>
        </w:r>
      </w:hyperlink>
    </w:p>
    <w:p w14:paraId="4EFF9785" w14:textId="77777777" w:rsidR="000464D4" w:rsidRPr="00EC4E0E" w:rsidRDefault="00B56162">
      <w:pPr>
        <w:tabs>
          <w:tab w:val="right" w:leader="dot" w:pos="9792"/>
        </w:tabs>
        <w:spacing w:before="120"/>
        <w:ind w:left="440"/>
      </w:pPr>
      <w:hyperlink w:anchor="_bookmark7" w:history="1">
        <w:r w:rsidRPr="00EC4E0E">
          <w:rPr>
            <w:b/>
          </w:rPr>
          <w:t xml:space="preserve">SPPP </w:t>
        </w:r>
      </w:hyperlink>
      <w:hyperlink w:anchor="_bookmark7" w:history="1">
        <w:r w:rsidRPr="00EC4E0E">
          <w:rPr>
            <w:b/>
          </w:rPr>
          <w:t xml:space="preserve">Form 8 – Catch Basins and Storm Drain Inlets </w:t>
        </w:r>
        <w:r w:rsidRPr="00EC4E0E">
          <w:rPr>
            <w:sz w:val="18"/>
          </w:rPr>
          <w:t>(permit cite IV.B.5.b.ii., iii., iv, v.,</w:t>
        </w:r>
        <w:r w:rsidRPr="00EC4E0E">
          <w:rPr>
            <w:spacing w:val="-15"/>
            <w:sz w:val="18"/>
          </w:rPr>
          <w:t xml:space="preserve"> </w:t>
        </w:r>
        <w:r w:rsidRPr="00EC4E0E">
          <w:rPr>
            <w:sz w:val="18"/>
          </w:rPr>
          <w:t>and vi.)</w:t>
        </w:r>
        <w:r w:rsidRPr="00EC4E0E">
          <w:rPr>
            <w:sz w:val="18"/>
          </w:rPr>
          <w:tab/>
        </w:r>
        <w:r w:rsidRPr="00EC4E0E">
          <w:t>10</w:t>
        </w:r>
      </w:hyperlink>
    </w:p>
    <w:p w14:paraId="3E64A182" w14:textId="77777777" w:rsidR="000464D4" w:rsidRPr="00EC4E0E" w:rsidRDefault="00B56162">
      <w:pPr>
        <w:tabs>
          <w:tab w:val="right" w:leader="dot" w:pos="9792"/>
        </w:tabs>
        <w:spacing w:before="123"/>
        <w:ind w:left="440"/>
      </w:pPr>
      <w:hyperlink w:anchor="_bookmark8" w:history="1">
        <w:r w:rsidRPr="00EC4E0E">
          <w:rPr>
            <w:b/>
          </w:rPr>
          <w:t xml:space="preserve">SPPP </w:t>
        </w:r>
      </w:hyperlink>
      <w:hyperlink w:anchor="_bookmark8" w:history="1">
        <w:r w:rsidRPr="00EC4E0E">
          <w:rPr>
            <w:b/>
          </w:rPr>
          <w:t xml:space="preserve">Form 9 – Employee Training </w:t>
        </w:r>
        <w:r w:rsidRPr="00EC4E0E">
          <w:rPr>
            <w:sz w:val="18"/>
          </w:rPr>
          <w:t>(permit</w:t>
        </w:r>
        <w:r w:rsidRPr="00EC4E0E">
          <w:rPr>
            <w:spacing w:val="-5"/>
            <w:sz w:val="18"/>
          </w:rPr>
          <w:t xml:space="preserve"> </w:t>
        </w:r>
        <w:r w:rsidRPr="00EC4E0E">
          <w:rPr>
            <w:sz w:val="18"/>
          </w:rPr>
          <w:t>cite</w:t>
        </w:r>
        <w:r w:rsidRPr="00EC4E0E">
          <w:rPr>
            <w:spacing w:val="-2"/>
            <w:sz w:val="18"/>
          </w:rPr>
          <w:t xml:space="preserve"> </w:t>
        </w:r>
        <w:r w:rsidRPr="00EC4E0E">
          <w:rPr>
            <w:sz w:val="18"/>
          </w:rPr>
          <w:t>IV.B.5.d.)</w:t>
        </w:r>
        <w:r w:rsidRPr="00EC4E0E">
          <w:rPr>
            <w:sz w:val="18"/>
          </w:rPr>
          <w:tab/>
        </w:r>
        <w:r w:rsidRPr="00EC4E0E">
          <w:t>11</w:t>
        </w:r>
      </w:hyperlink>
    </w:p>
    <w:p w14:paraId="3594CA0D" w14:textId="77777777" w:rsidR="000464D4" w:rsidRPr="00EC4E0E" w:rsidRDefault="00B56162">
      <w:pPr>
        <w:tabs>
          <w:tab w:val="right" w:leader="dot" w:pos="9792"/>
        </w:tabs>
        <w:spacing w:before="120"/>
        <w:ind w:left="439"/>
      </w:pPr>
      <w:hyperlink w:anchor="_bookmark9" w:history="1">
        <w:r w:rsidRPr="00EC4E0E">
          <w:rPr>
            <w:b/>
          </w:rPr>
          <w:t xml:space="preserve">SPPP </w:t>
        </w:r>
      </w:hyperlink>
      <w:hyperlink w:anchor="_bookmark9" w:history="1">
        <w:r w:rsidRPr="00EC4E0E">
          <w:rPr>
            <w:b/>
          </w:rPr>
          <w:t xml:space="preserve">Form 10 – Maintenance Yards and Other Ancillary Operations </w:t>
        </w:r>
        <w:r w:rsidRPr="00EC4E0E">
          <w:rPr>
            <w:sz w:val="18"/>
          </w:rPr>
          <w:t>(permit</w:t>
        </w:r>
        <w:r w:rsidRPr="00EC4E0E">
          <w:rPr>
            <w:spacing w:val="-14"/>
            <w:sz w:val="18"/>
          </w:rPr>
          <w:t xml:space="preserve"> </w:t>
        </w:r>
        <w:r w:rsidRPr="00EC4E0E">
          <w:rPr>
            <w:sz w:val="18"/>
          </w:rPr>
          <w:t>cite</w:t>
        </w:r>
        <w:r w:rsidRPr="00EC4E0E">
          <w:rPr>
            <w:spacing w:val="-2"/>
            <w:sz w:val="18"/>
          </w:rPr>
          <w:t xml:space="preserve"> </w:t>
        </w:r>
        <w:r w:rsidRPr="00EC4E0E">
          <w:rPr>
            <w:sz w:val="18"/>
          </w:rPr>
          <w:t>IV.B.5.c.)</w:t>
        </w:r>
        <w:r w:rsidRPr="00EC4E0E">
          <w:rPr>
            <w:sz w:val="18"/>
          </w:rPr>
          <w:tab/>
        </w:r>
        <w:r w:rsidRPr="00EC4E0E">
          <w:t>12</w:t>
        </w:r>
      </w:hyperlink>
    </w:p>
    <w:p w14:paraId="281815B0" w14:textId="77777777" w:rsidR="000464D4" w:rsidRPr="00EC4E0E" w:rsidRDefault="00B56162">
      <w:pPr>
        <w:tabs>
          <w:tab w:val="right" w:leader="dot" w:pos="9787"/>
        </w:tabs>
        <w:spacing w:before="121"/>
        <w:ind w:left="440"/>
      </w:pPr>
      <w:hyperlink w:anchor="_bookmark10" w:history="1">
        <w:r w:rsidRPr="00EC4E0E">
          <w:rPr>
            <w:b/>
          </w:rPr>
          <w:t xml:space="preserve">SPPP </w:t>
        </w:r>
      </w:hyperlink>
      <w:hyperlink w:anchor="_bookmark10" w:history="1">
        <w:r w:rsidRPr="00EC4E0E">
          <w:rPr>
            <w:b/>
          </w:rPr>
          <w:t xml:space="preserve">Form 11 – </w:t>
        </w:r>
        <w:r w:rsidRPr="00EC4E0E">
          <w:rPr>
            <w:b/>
            <w:sz w:val="20"/>
          </w:rPr>
          <w:t xml:space="preserve">Mapping Outfall Pipes and Stormwater Facilities </w:t>
        </w:r>
        <w:r w:rsidRPr="00EC4E0E">
          <w:rPr>
            <w:sz w:val="18"/>
          </w:rPr>
          <w:t>(permit cite IV.B.6.a. and C.2.a.</w:t>
        </w:r>
        <w:r w:rsidRPr="00EC4E0E">
          <w:rPr>
            <w:spacing w:val="-24"/>
            <w:sz w:val="18"/>
          </w:rPr>
          <w:t xml:space="preserve"> </w:t>
        </w:r>
        <w:r w:rsidRPr="00EC4E0E">
          <w:rPr>
            <w:sz w:val="18"/>
          </w:rPr>
          <w:t>and</w:t>
        </w:r>
        <w:r w:rsidRPr="00EC4E0E">
          <w:rPr>
            <w:spacing w:val="-2"/>
            <w:sz w:val="18"/>
          </w:rPr>
          <w:t xml:space="preserve"> </w:t>
        </w:r>
        <w:r w:rsidRPr="00EC4E0E">
          <w:rPr>
            <w:sz w:val="18"/>
          </w:rPr>
          <w:t>b.)</w:t>
        </w:r>
        <w:r w:rsidRPr="00EC4E0E">
          <w:rPr>
            <w:sz w:val="18"/>
          </w:rPr>
          <w:tab/>
        </w:r>
        <w:r w:rsidRPr="00EC4E0E">
          <w:t>16</w:t>
        </w:r>
      </w:hyperlink>
    </w:p>
    <w:p w14:paraId="3F04C6EC" w14:textId="77777777" w:rsidR="000464D4" w:rsidRPr="00EC4E0E" w:rsidRDefault="00B56162">
      <w:pPr>
        <w:tabs>
          <w:tab w:val="right" w:leader="dot" w:pos="9792"/>
        </w:tabs>
        <w:spacing w:before="182"/>
        <w:ind w:left="439"/>
      </w:pPr>
      <w:hyperlink w:anchor="_bookmark11" w:history="1">
        <w:r w:rsidRPr="00EC4E0E">
          <w:rPr>
            <w:b/>
          </w:rPr>
          <w:t xml:space="preserve">SPPP </w:t>
        </w:r>
      </w:hyperlink>
      <w:hyperlink w:anchor="_bookmark11" w:history="1">
        <w:r w:rsidRPr="00EC4E0E">
          <w:rPr>
            <w:b/>
          </w:rPr>
          <w:t xml:space="preserve">Form 12 – Outfall Pipe Inspections </w:t>
        </w:r>
        <w:r w:rsidRPr="00EC4E0E">
          <w:rPr>
            <w:sz w:val="18"/>
          </w:rPr>
          <w:t>(permit cite IV.B.6.b.</w:t>
        </w:r>
        <w:r w:rsidRPr="00EC4E0E">
          <w:rPr>
            <w:spacing w:val="-7"/>
            <w:sz w:val="18"/>
          </w:rPr>
          <w:t xml:space="preserve"> </w:t>
        </w:r>
        <w:r w:rsidRPr="00EC4E0E">
          <w:rPr>
            <w:sz w:val="18"/>
          </w:rPr>
          <w:t>and</w:t>
        </w:r>
        <w:r w:rsidRPr="00EC4E0E">
          <w:rPr>
            <w:spacing w:val="1"/>
            <w:sz w:val="18"/>
          </w:rPr>
          <w:t xml:space="preserve"> </w:t>
        </w:r>
        <w:r w:rsidRPr="00EC4E0E">
          <w:rPr>
            <w:sz w:val="18"/>
          </w:rPr>
          <w:t>c.)</w:t>
        </w:r>
        <w:r w:rsidRPr="00EC4E0E">
          <w:rPr>
            <w:sz w:val="18"/>
          </w:rPr>
          <w:tab/>
        </w:r>
        <w:r w:rsidRPr="00EC4E0E">
          <w:t>17</w:t>
        </w:r>
      </w:hyperlink>
    </w:p>
    <w:p w14:paraId="3550183D" w14:textId="77777777" w:rsidR="000464D4" w:rsidRPr="00EC4E0E" w:rsidRDefault="00B56162">
      <w:pPr>
        <w:tabs>
          <w:tab w:val="right" w:leader="dot" w:pos="9792"/>
        </w:tabs>
        <w:spacing w:before="120"/>
        <w:ind w:left="439"/>
      </w:pPr>
      <w:hyperlink w:anchor="_bookmark12" w:history="1">
        <w:r w:rsidRPr="00EC4E0E">
          <w:rPr>
            <w:b/>
          </w:rPr>
          <w:t xml:space="preserve">SPPP </w:t>
        </w:r>
      </w:hyperlink>
      <w:hyperlink w:anchor="_bookmark12" w:history="1">
        <w:r w:rsidRPr="00EC4E0E">
          <w:rPr>
            <w:b/>
          </w:rPr>
          <w:t xml:space="preserve">Form 13 –Stormwater Facilities Inspection &amp; Maintenance </w:t>
        </w:r>
        <w:r w:rsidRPr="00EC4E0E">
          <w:rPr>
            <w:sz w:val="18"/>
          </w:rPr>
          <w:t>(permit</w:t>
        </w:r>
        <w:r w:rsidRPr="00EC4E0E">
          <w:rPr>
            <w:spacing w:val="-13"/>
            <w:sz w:val="18"/>
          </w:rPr>
          <w:t xml:space="preserve"> </w:t>
        </w:r>
        <w:r w:rsidRPr="00EC4E0E">
          <w:rPr>
            <w:sz w:val="18"/>
          </w:rPr>
          <w:t>cite</w:t>
        </w:r>
        <w:r w:rsidRPr="00EC4E0E">
          <w:rPr>
            <w:spacing w:val="-1"/>
            <w:sz w:val="18"/>
          </w:rPr>
          <w:t xml:space="preserve"> </w:t>
        </w:r>
        <w:r w:rsidRPr="00EC4E0E">
          <w:rPr>
            <w:sz w:val="18"/>
          </w:rPr>
          <w:t>IV.C.3.)</w:t>
        </w:r>
        <w:r w:rsidRPr="00EC4E0E">
          <w:rPr>
            <w:sz w:val="18"/>
          </w:rPr>
          <w:tab/>
        </w:r>
        <w:r w:rsidRPr="00EC4E0E">
          <w:t>18</w:t>
        </w:r>
      </w:hyperlink>
    </w:p>
    <w:p w14:paraId="5CBEA118" w14:textId="77777777" w:rsidR="000464D4" w:rsidRPr="00EC4E0E" w:rsidRDefault="00B56162">
      <w:pPr>
        <w:tabs>
          <w:tab w:val="right" w:leader="dot" w:pos="9792"/>
        </w:tabs>
        <w:spacing w:before="123"/>
        <w:ind w:left="440"/>
      </w:pPr>
      <w:hyperlink w:anchor="_bookmark13" w:history="1">
        <w:r w:rsidRPr="00EC4E0E">
          <w:rPr>
            <w:b/>
          </w:rPr>
          <w:t xml:space="preserve">SPPP </w:t>
        </w:r>
      </w:hyperlink>
      <w:hyperlink w:anchor="_bookmark13" w:history="1">
        <w:r w:rsidRPr="00EC4E0E">
          <w:rPr>
            <w:b/>
          </w:rPr>
          <w:t xml:space="preserve">Form 14 – Total Maximum Daily Load Information </w:t>
        </w:r>
        <w:r w:rsidRPr="00EC4E0E">
          <w:rPr>
            <w:sz w:val="18"/>
          </w:rPr>
          <w:t>(permit</w:t>
        </w:r>
        <w:r w:rsidRPr="00EC4E0E">
          <w:rPr>
            <w:spacing w:val="-16"/>
            <w:sz w:val="18"/>
          </w:rPr>
          <w:t xml:space="preserve"> </w:t>
        </w:r>
        <w:r w:rsidRPr="00EC4E0E">
          <w:rPr>
            <w:sz w:val="18"/>
          </w:rPr>
          <w:t>cite</w:t>
        </w:r>
        <w:r w:rsidRPr="00EC4E0E">
          <w:rPr>
            <w:spacing w:val="-2"/>
            <w:sz w:val="18"/>
          </w:rPr>
          <w:t xml:space="preserve"> </w:t>
        </w:r>
        <w:r w:rsidRPr="00EC4E0E">
          <w:rPr>
            <w:sz w:val="18"/>
          </w:rPr>
          <w:t>IV.C.4.)</w:t>
        </w:r>
        <w:r w:rsidRPr="00EC4E0E">
          <w:rPr>
            <w:sz w:val="18"/>
          </w:rPr>
          <w:tab/>
        </w:r>
        <w:r w:rsidRPr="00EC4E0E">
          <w:t>19</w:t>
        </w:r>
      </w:hyperlink>
    </w:p>
    <w:p w14:paraId="1836F3C2" w14:textId="77777777" w:rsidR="000464D4" w:rsidRPr="00EC4E0E" w:rsidRDefault="00B56162">
      <w:pPr>
        <w:tabs>
          <w:tab w:val="right" w:leader="dot" w:pos="9792"/>
        </w:tabs>
        <w:spacing w:before="120"/>
        <w:ind w:left="439"/>
      </w:pPr>
      <w:hyperlink w:anchor="_bookmark14" w:history="1">
        <w:r w:rsidRPr="00EC4E0E">
          <w:rPr>
            <w:b/>
          </w:rPr>
          <w:t xml:space="preserve">SPPP </w:t>
        </w:r>
      </w:hyperlink>
      <w:hyperlink w:anchor="_bookmark14" w:history="1">
        <w:r w:rsidRPr="00EC4E0E">
          <w:rPr>
            <w:b/>
          </w:rPr>
          <w:t xml:space="preserve">Form 15 – Additional Measures and Optional Measures </w:t>
        </w:r>
        <w:r w:rsidRPr="00EC4E0E">
          <w:rPr>
            <w:sz w:val="18"/>
          </w:rPr>
          <w:t>(permit cite IV.D.</w:t>
        </w:r>
        <w:r w:rsidRPr="00EC4E0E">
          <w:rPr>
            <w:spacing w:val="-11"/>
            <w:sz w:val="18"/>
          </w:rPr>
          <w:t xml:space="preserve"> </w:t>
        </w:r>
        <w:r w:rsidRPr="00EC4E0E">
          <w:rPr>
            <w:sz w:val="18"/>
          </w:rPr>
          <w:t>and</w:t>
        </w:r>
        <w:r w:rsidRPr="00EC4E0E">
          <w:rPr>
            <w:spacing w:val="1"/>
            <w:sz w:val="18"/>
          </w:rPr>
          <w:t xml:space="preserve"> </w:t>
        </w:r>
        <w:r w:rsidRPr="00EC4E0E">
          <w:rPr>
            <w:sz w:val="18"/>
          </w:rPr>
          <w:t>E.)</w:t>
        </w:r>
        <w:r w:rsidRPr="00EC4E0E">
          <w:rPr>
            <w:sz w:val="18"/>
          </w:rPr>
          <w:tab/>
        </w:r>
        <w:r w:rsidRPr="00EC4E0E">
          <w:t>20</w:t>
        </w:r>
      </w:hyperlink>
    </w:p>
    <w:p w14:paraId="0F320B62" w14:textId="77777777" w:rsidR="000464D4" w:rsidRDefault="00B56162">
      <w:pPr>
        <w:tabs>
          <w:tab w:val="right" w:leader="dot" w:pos="9792"/>
        </w:tabs>
        <w:spacing w:before="123"/>
        <w:ind w:left="439"/>
        <w:rPr>
          <w:rFonts w:ascii="Calibri" w:hAnsi="Calibri"/>
        </w:rPr>
      </w:pPr>
      <w:hyperlink w:anchor="_bookmark15" w:history="1">
        <w:r w:rsidRPr="00EC4E0E">
          <w:rPr>
            <w:b/>
          </w:rPr>
          <w:t xml:space="preserve">SPPP </w:t>
        </w:r>
      </w:hyperlink>
      <w:hyperlink w:anchor="_bookmark15" w:history="1">
        <w:r w:rsidRPr="00EC4E0E">
          <w:rPr>
            <w:b/>
          </w:rPr>
          <w:t xml:space="preserve">Form 16 – Shared Services </w:t>
        </w:r>
        <w:r w:rsidRPr="00EC4E0E">
          <w:rPr>
            <w:sz w:val="18"/>
          </w:rPr>
          <w:t>(permit</w:t>
        </w:r>
        <w:r w:rsidRPr="00EC4E0E">
          <w:rPr>
            <w:spacing w:val="-3"/>
            <w:sz w:val="18"/>
          </w:rPr>
          <w:t xml:space="preserve"> </w:t>
        </w:r>
        <w:r w:rsidRPr="00EC4E0E">
          <w:rPr>
            <w:sz w:val="18"/>
          </w:rPr>
          <w:t>cite</w:t>
        </w:r>
        <w:r w:rsidRPr="00EC4E0E">
          <w:rPr>
            <w:spacing w:val="-1"/>
            <w:sz w:val="18"/>
          </w:rPr>
          <w:t xml:space="preserve"> </w:t>
        </w:r>
        <w:r w:rsidRPr="00EC4E0E">
          <w:rPr>
            <w:sz w:val="18"/>
          </w:rPr>
          <w:t>IV.A.3.)</w:t>
        </w:r>
        <w:r w:rsidRPr="00EC4E0E">
          <w:rPr>
            <w:sz w:val="18"/>
          </w:rPr>
          <w:tab/>
        </w:r>
        <w:r w:rsidRPr="00EC4E0E">
          <w:t>21</w:t>
        </w:r>
      </w:hyperlink>
    </w:p>
    <w:p w14:paraId="240E8588" w14:textId="77777777" w:rsidR="000464D4" w:rsidRDefault="000464D4"/>
    <w:p w14:paraId="0F1CADD8" w14:textId="77777777" w:rsidR="00EC4E0E" w:rsidRDefault="00EC4E0E" w:rsidP="00EC4E0E">
      <w:pPr>
        <w:tabs>
          <w:tab w:val="right" w:leader="dot" w:pos="9792"/>
        </w:tabs>
        <w:spacing w:before="123"/>
        <w:ind w:left="439"/>
        <w:jc w:val="center"/>
        <w:rPr>
          <w:b/>
          <w:bCs/>
        </w:rPr>
      </w:pPr>
      <w:bookmarkStart w:id="0" w:name="_Hlk82786383"/>
      <w:r>
        <w:rPr>
          <w:b/>
          <w:bCs/>
        </w:rPr>
        <w:t>List of Attachments</w:t>
      </w:r>
    </w:p>
    <w:p w14:paraId="5A4602FF" w14:textId="77777777" w:rsidR="00EC4E0E" w:rsidRPr="0015620D" w:rsidRDefault="00EC4E0E" w:rsidP="00EC4E0E">
      <w:pPr>
        <w:tabs>
          <w:tab w:val="right" w:leader="dot" w:pos="9792"/>
        </w:tabs>
        <w:spacing w:before="123"/>
        <w:ind w:left="439"/>
        <w:rPr>
          <w:b/>
          <w:bCs/>
        </w:rPr>
      </w:pPr>
      <w:r w:rsidRPr="0015620D">
        <w:rPr>
          <w:b/>
          <w:bCs/>
        </w:rPr>
        <w:t>Attachment A  - Street Sweeping Records</w:t>
      </w:r>
    </w:p>
    <w:p w14:paraId="4AEDCE12" w14:textId="77777777" w:rsidR="00EC4E0E" w:rsidRPr="0015620D" w:rsidRDefault="00EC4E0E" w:rsidP="00EC4E0E">
      <w:pPr>
        <w:tabs>
          <w:tab w:val="right" w:leader="dot" w:pos="9792"/>
        </w:tabs>
        <w:spacing w:before="123"/>
        <w:ind w:left="439"/>
        <w:rPr>
          <w:b/>
          <w:bCs/>
        </w:rPr>
      </w:pPr>
      <w:r w:rsidRPr="0015620D">
        <w:rPr>
          <w:b/>
          <w:bCs/>
        </w:rPr>
        <w:t>Attachment B – Maintenance Yard Inventory List</w:t>
      </w:r>
    </w:p>
    <w:p w14:paraId="200775C9" w14:textId="77777777" w:rsidR="00EC4E0E" w:rsidRPr="0015620D" w:rsidRDefault="00EC4E0E" w:rsidP="00EC4E0E">
      <w:pPr>
        <w:tabs>
          <w:tab w:val="right" w:leader="dot" w:pos="9792"/>
        </w:tabs>
        <w:spacing w:before="123"/>
        <w:ind w:left="439"/>
        <w:rPr>
          <w:b/>
          <w:bCs/>
        </w:rPr>
      </w:pPr>
      <w:r w:rsidRPr="0015620D">
        <w:rPr>
          <w:b/>
          <w:bCs/>
        </w:rPr>
        <w:t>Attachment C – Monthly Inspection Checklist</w:t>
      </w:r>
    </w:p>
    <w:p w14:paraId="593E736A" w14:textId="77777777" w:rsidR="00EC4E0E" w:rsidRPr="0015620D" w:rsidRDefault="00EC4E0E" w:rsidP="00EC4E0E">
      <w:pPr>
        <w:tabs>
          <w:tab w:val="right" w:leader="dot" w:pos="9792"/>
        </w:tabs>
        <w:spacing w:before="123"/>
        <w:ind w:left="439"/>
        <w:rPr>
          <w:b/>
          <w:bCs/>
        </w:rPr>
      </w:pPr>
      <w:r w:rsidRPr="0015620D">
        <w:rPr>
          <w:b/>
          <w:bCs/>
        </w:rPr>
        <w:t>Attachment D – Recyclable Waste Documentation</w:t>
      </w:r>
    </w:p>
    <w:p w14:paraId="4BDE89B7" w14:textId="77777777" w:rsidR="00EC4E0E" w:rsidRPr="0015620D" w:rsidRDefault="00EC4E0E" w:rsidP="00EC4E0E">
      <w:pPr>
        <w:tabs>
          <w:tab w:val="right" w:leader="dot" w:pos="9792"/>
        </w:tabs>
        <w:spacing w:before="123"/>
        <w:ind w:left="439"/>
        <w:rPr>
          <w:b/>
          <w:bCs/>
        </w:rPr>
      </w:pPr>
      <w:r w:rsidRPr="0015620D">
        <w:rPr>
          <w:b/>
          <w:bCs/>
        </w:rPr>
        <w:t>Attachment E – Outfall Inspection Logs</w:t>
      </w:r>
    </w:p>
    <w:p w14:paraId="33561403" w14:textId="77777777" w:rsidR="00EC4E0E" w:rsidRPr="0015620D" w:rsidRDefault="00EC4E0E" w:rsidP="00EC4E0E">
      <w:pPr>
        <w:tabs>
          <w:tab w:val="right" w:leader="dot" w:pos="9792"/>
        </w:tabs>
        <w:spacing w:before="123"/>
        <w:ind w:left="439"/>
        <w:rPr>
          <w:b/>
          <w:bCs/>
        </w:rPr>
      </w:pPr>
      <w:r w:rsidRPr="0015620D">
        <w:rPr>
          <w:b/>
          <w:bCs/>
        </w:rPr>
        <w:t>Attachment F – Inlet Inspection Logs</w:t>
      </w:r>
    </w:p>
    <w:p w14:paraId="084A8B76" w14:textId="77777777" w:rsidR="00EC4E0E" w:rsidRPr="0015620D" w:rsidRDefault="00EC4E0E" w:rsidP="00EC4E0E">
      <w:pPr>
        <w:tabs>
          <w:tab w:val="right" w:leader="dot" w:pos="9792"/>
        </w:tabs>
        <w:spacing w:before="123"/>
        <w:ind w:left="439"/>
        <w:rPr>
          <w:b/>
          <w:bCs/>
        </w:rPr>
      </w:pPr>
      <w:r w:rsidRPr="0015620D">
        <w:rPr>
          <w:b/>
          <w:bCs/>
        </w:rPr>
        <w:t>Attachment G – BMP Inspection Logs</w:t>
      </w:r>
    </w:p>
    <w:p w14:paraId="2ED4F593" w14:textId="77777777" w:rsidR="00EC4E0E" w:rsidRDefault="00EC4E0E" w:rsidP="00EC4E0E">
      <w:pPr>
        <w:tabs>
          <w:tab w:val="right" w:leader="dot" w:pos="9792"/>
        </w:tabs>
        <w:spacing w:before="123"/>
        <w:ind w:left="439"/>
        <w:rPr>
          <w:b/>
          <w:bCs/>
        </w:rPr>
      </w:pPr>
      <w:r w:rsidRPr="0015620D">
        <w:rPr>
          <w:b/>
          <w:bCs/>
        </w:rPr>
        <w:t>Attachment H – Utility Plan – Storm Sewer Location Plan</w:t>
      </w:r>
    </w:p>
    <w:p w14:paraId="3ADDDBB9" w14:textId="77777777" w:rsidR="00EC4E0E" w:rsidRPr="0015620D" w:rsidRDefault="00EC4E0E" w:rsidP="00EC4E0E">
      <w:pPr>
        <w:tabs>
          <w:tab w:val="right" w:leader="dot" w:pos="9792"/>
        </w:tabs>
        <w:spacing w:before="123"/>
        <w:ind w:left="439"/>
        <w:rPr>
          <w:b/>
          <w:bCs/>
        </w:rPr>
      </w:pPr>
    </w:p>
    <w:p w14:paraId="6C432172" w14:textId="77777777" w:rsidR="00EC4E0E" w:rsidRDefault="00EC4E0E" w:rsidP="00EC4E0E">
      <w:pPr>
        <w:tabs>
          <w:tab w:val="right" w:leader="dot" w:pos="9792"/>
        </w:tabs>
        <w:spacing w:before="123"/>
        <w:ind w:left="439"/>
        <w:jc w:val="center"/>
        <w:rPr>
          <w:b/>
          <w:bCs/>
        </w:rPr>
      </w:pPr>
      <w:r>
        <w:rPr>
          <w:b/>
          <w:bCs/>
        </w:rPr>
        <w:t>List of Appendices</w:t>
      </w:r>
    </w:p>
    <w:p w14:paraId="6666F910" w14:textId="77777777" w:rsidR="00EC4E0E" w:rsidRPr="0015620D" w:rsidRDefault="00EC4E0E" w:rsidP="00EC4E0E">
      <w:pPr>
        <w:tabs>
          <w:tab w:val="right" w:leader="dot" w:pos="9792"/>
        </w:tabs>
        <w:spacing w:before="123"/>
        <w:ind w:left="439"/>
        <w:jc w:val="center"/>
        <w:rPr>
          <w:b/>
          <w:bCs/>
        </w:rPr>
      </w:pPr>
      <w:r w:rsidRPr="0015620D">
        <w:rPr>
          <w:b/>
          <w:bCs/>
        </w:rPr>
        <w:t>Appendix A – List of Individuals that have completed NJDEP Stormwater Management Training</w:t>
      </w:r>
    </w:p>
    <w:bookmarkEnd w:id="0"/>
    <w:p w14:paraId="220D1D6A" w14:textId="77777777" w:rsidR="00EC4E0E" w:rsidRDefault="00EC4E0E" w:rsidP="00EC4E0E"/>
    <w:p w14:paraId="4186EE49" w14:textId="77777777" w:rsidR="00EC4E0E" w:rsidRDefault="00EC4E0E" w:rsidP="00EC4E0E"/>
    <w:p w14:paraId="0DEB6108" w14:textId="6C2E2679" w:rsidR="00EC4E0E" w:rsidRPr="00EC4E0E" w:rsidRDefault="00EC4E0E" w:rsidP="00EC4E0E">
      <w:pPr>
        <w:rPr>
          <w:rFonts w:ascii="Calibri" w:hAnsi="Calibri"/>
        </w:rPr>
        <w:sectPr w:rsidR="00EC4E0E" w:rsidRPr="00EC4E0E">
          <w:footerReference w:type="default" r:id="rId7"/>
          <w:pgSz w:w="12240" w:h="15840"/>
          <w:pgMar w:top="1380" w:right="340" w:bottom="1120" w:left="1000" w:header="0" w:footer="934" w:gutter="0"/>
          <w:pgNumType w:start="2"/>
          <w:cols w:space="720"/>
        </w:sectPr>
      </w:pPr>
    </w:p>
    <w:p w14:paraId="19F62CC0" w14:textId="77777777" w:rsidR="000464D4" w:rsidRDefault="00B56162">
      <w:pPr>
        <w:pStyle w:val="BodyText"/>
        <w:ind w:left="2856"/>
      </w:pPr>
      <w:bookmarkStart w:id="1" w:name="_bookmark0"/>
      <w:bookmarkEnd w:id="1"/>
      <w:r>
        <w:lastRenderedPageBreak/>
        <w:t>SPPP Form 1 – SPPP Team Members</w:t>
      </w:r>
    </w:p>
    <w:p w14:paraId="141F881C" w14:textId="77777777" w:rsidR="000464D4" w:rsidRDefault="000464D4">
      <w:pPr>
        <w:rPr>
          <w:b/>
          <w:sz w:val="16"/>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7555"/>
      </w:tblGrid>
      <w:tr w:rsidR="000464D4" w14:paraId="01A9A5DD" w14:textId="77777777">
        <w:trPr>
          <w:trHeight w:val="710"/>
        </w:trPr>
        <w:tc>
          <w:tcPr>
            <w:tcW w:w="9350" w:type="dxa"/>
            <w:gridSpan w:val="2"/>
          </w:tcPr>
          <w:p w14:paraId="18B56328" w14:textId="77777777" w:rsidR="000464D4" w:rsidRDefault="00B56162">
            <w:pPr>
              <w:pStyle w:val="TableParagraph"/>
              <w:spacing w:before="277"/>
              <w:ind w:left="1328" w:right="1320"/>
              <w:jc w:val="center"/>
              <w:rPr>
                <w:b/>
                <w:sz w:val="24"/>
              </w:rPr>
            </w:pPr>
            <w:r>
              <w:rPr>
                <w:b/>
                <w:sz w:val="24"/>
              </w:rPr>
              <w:t>Stormwater Program Coordinator (SPC)</w:t>
            </w:r>
          </w:p>
        </w:tc>
      </w:tr>
      <w:tr w:rsidR="000464D4" w14:paraId="44A7FB96" w14:textId="77777777" w:rsidTr="009A4740">
        <w:trPr>
          <w:trHeight w:val="635"/>
        </w:trPr>
        <w:tc>
          <w:tcPr>
            <w:tcW w:w="1795" w:type="dxa"/>
          </w:tcPr>
          <w:p w14:paraId="644CC8D4" w14:textId="77777777" w:rsidR="000464D4" w:rsidRDefault="00B56162">
            <w:pPr>
              <w:pStyle w:val="TableParagraph"/>
              <w:spacing w:before="1"/>
              <w:ind w:left="107" w:right="151"/>
              <w:rPr>
                <w:sz w:val="24"/>
              </w:rPr>
            </w:pPr>
            <w:r>
              <w:rPr>
                <w:sz w:val="24"/>
              </w:rPr>
              <w:t>Print Name and Title</w:t>
            </w:r>
          </w:p>
        </w:tc>
        <w:tc>
          <w:tcPr>
            <w:tcW w:w="7555" w:type="dxa"/>
            <w:vAlign w:val="center"/>
          </w:tcPr>
          <w:p w14:paraId="70C15A09" w14:textId="4E3DB6D0" w:rsidR="000464D4" w:rsidRDefault="009A4740" w:rsidP="009A4740">
            <w:pPr>
              <w:pStyle w:val="TableParagraph"/>
              <w:jc w:val="center"/>
            </w:pPr>
            <w:r w:rsidRPr="009A4740">
              <w:t xml:space="preserve">Amber Berry, </w:t>
            </w:r>
            <w:r w:rsidR="00817461">
              <w:t>Director</w:t>
            </w:r>
            <w:r w:rsidRPr="009A4740">
              <w:t xml:space="preserve"> E/H/S</w:t>
            </w:r>
          </w:p>
        </w:tc>
      </w:tr>
      <w:tr w:rsidR="000464D4" w14:paraId="4A3AFC04" w14:textId="77777777" w:rsidTr="009A4740">
        <w:trPr>
          <w:trHeight w:val="635"/>
        </w:trPr>
        <w:tc>
          <w:tcPr>
            <w:tcW w:w="1795" w:type="dxa"/>
          </w:tcPr>
          <w:p w14:paraId="7B6B8E1E" w14:textId="77777777" w:rsidR="000464D4" w:rsidRDefault="00B56162">
            <w:pPr>
              <w:pStyle w:val="TableParagraph"/>
              <w:ind w:left="107" w:right="205"/>
              <w:rPr>
                <w:sz w:val="24"/>
              </w:rPr>
            </w:pPr>
            <w:r>
              <w:rPr>
                <w:sz w:val="24"/>
              </w:rPr>
              <w:t>Office Phone # and e-Mail</w:t>
            </w:r>
          </w:p>
        </w:tc>
        <w:tc>
          <w:tcPr>
            <w:tcW w:w="7555" w:type="dxa"/>
            <w:vAlign w:val="center"/>
          </w:tcPr>
          <w:p w14:paraId="683812ED" w14:textId="2ADAF7E3" w:rsidR="000464D4" w:rsidRDefault="009A4740" w:rsidP="009A4740">
            <w:pPr>
              <w:pStyle w:val="TableParagraph"/>
              <w:jc w:val="center"/>
            </w:pPr>
            <w:r w:rsidRPr="009A4740">
              <w:t>(609) 6</w:t>
            </w:r>
            <w:r w:rsidR="00ED4AA5">
              <w:t>26-6126</w:t>
            </w:r>
            <w:r w:rsidR="00EC4E0E">
              <w:t xml:space="preserve"> </w:t>
            </w:r>
            <w:r>
              <w:t xml:space="preserve">/ </w:t>
            </w:r>
            <w:r w:rsidRPr="009A4740">
              <w:t>Amber.Berry@stockton.edu</w:t>
            </w:r>
          </w:p>
        </w:tc>
      </w:tr>
      <w:tr w:rsidR="000464D4" w14:paraId="2D3B39A1" w14:textId="77777777">
        <w:trPr>
          <w:trHeight w:val="952"/>
        </w:trPr>
        <w:tc>
          <w:tcPr>
            <w:tcW w:w="1795" w:type="dxa"/>
          </w:tcPr>
          <w:p w14:paraId="53E31133" w14:textId="77777777" w:rsidR="000464D4" w:rsidRDefault="00B56162">
            <w:pPr>
              <w:pStyle w:val="TableParagraph"/>
              <w:spacing w:line="275" w:lineRule="exact"/>
              <w:ind w:left="107"/>
              <w:rPr>
                <w:sz w:val="24"/>
              </w:rPr>
            </w:pPr>
            <w:r>
              <w:rPr>
                <w:sz w:val="24"/>
              </w:rPr>
              <w:t>Signature/Date</w:t>
            </w:r>
          </w:p>
        </w:tc>
        <w:tc>
          <w:tcPr>
            <w:tcW w:w="7555" w:type="dxa"/>
          </w:tcPr>
          <w:p w14:paraId="4917B302" w14:textId="77777777" w:rsidR="000464D4" w:rsidRDefault="000464D4">
            <w:pPr>
              <w:pStyle w:val="TableParagraph"/>
            </w:pPr>
          </w:p>
        </w:tc>
      </w:tr>
      <w:tr w:rsidR="000464D4" w14:paraId="1AC14B7D" w14:textId="77777777">
        <w:trPr>
          <w:trHeight w:val="1295"/>
        </w:trPr>
        <w:tc>
          <w:tcPr>
            <w:tcW w:w="9350" w:type="dxa"/>
            <w:gridSpan w:val="2"/>
          </w:tcPr>
          <w:p w14:paraId="541EB086" w14:textId="77777777" w:rsidR="000464D4" w:rsidRPr="00A5205C" w:rsidRDefault="000464D4">
            <w:pPr>
              <w:pStyle w:val="TableParagraph"/>
              <w:spacing w:before="10"/>
              <w:rPr>
                <w:b/>
                <w:sz w:val="23"/>
              </w:rPr>
            </w:pPr>
          </w:p>
          <w:p w14:paraId="3866F91E" w14:textId="77777777" w:rsidR="000464D4" w:rsidRPr="00A5205C" w:rsidRDefault="00B56162">
            <w:pPr>
              <w:pStyle w:val="TableParagraph"/>
              <w:ind w:left="1328" w:right="1318"/>
              <w:jc w:val="center"/>
              <w:rPr>
                <w:b/>
                <w:sz w:val="24"/>
              </w:rPr>
            </w:pPr>
            <w:r w:rsidRPr="00A5205C">
              <w:rPr>
                <w:b/>
                <w:sz w:val="24"/>
              </w:rPr>
              <w:t>Individual(s) Responsible for Major Development Project Stormwater Management Review</w:t>
            </w:r>
          </w:p>
          <w:p w14:paraId="616FD813" w14:textId="77777777" w:rsidR="000464D4" w:rsidRPr="00A5205C" w:rsidRDefault="00B56162">
            <w:pPr>
              <w:pStyle w:val="TableParagraph"/>
              <w:spacing w:before="2"/>
              <w:ind w:left="1328" w:right="1324"/>
              <w:jc w:val="center"/>
              <w:rPr>
                <w:sz w:val="20"/>
              </w:rPr>
            </w:pPr>
            <w:r w:rsidRPr="00A5205C">
              <w:rPr>
                <w:sz w:val="20"/>
              </w:rPr>
              <w:t>Please see training requirements for stormwater management reviewers on Form 9.</w:t>
            </w:r>
          </w:p>
        </w:tc>
      </w:tr>
      <w:tr w:rsidR="000464D4" w14:paraId="093669EC" w14:textId="77777777">
        <w:trPr>
          <w:trHeight w:val="633"/>
        </w:trPr>
        <w:tc>
          <w:tcPr>
            <w:tcW w:w="1795" w:type="dxa"/>
          </w:tcPr>
          <w:p w14:paraId="0479B42F" w14:textId="77777777" w:rsidR="000464D4" w:rsidRPr="00A5205C" w:rsidRDefault="00B56162">
            <w:pPr>
              <w:pStyle w:val="TableParagraph"/>
              <w:ind w:left="107" w:right="125"/>
              <w:rPr>
                <w:sz w:val="24"/>
              </w:rPr>
            </w:pPr>
            <w:r w:rsidRPr="00A5205C">
              <w:rPr>
                <w:sz w:val="24"/>
              </w:rPr>
              <w:t>Print Name/ Title/Affiliation</w:t>
            </w:r>
          </w:p>
        </w:tc>
        <w:tc>
          <w:tcPr>
            <w:tcW w:w="7555" w:type="dxa"/>
          </w:tcPr>
          <w:p w14:paraId="4C022446" w14:textId="39B84F46" w:rsidR="000464D4" w:rsidRPr="00A5205C" w:rsidRDefault="00513FA3">
            <w:pPr>
              <w:pStyle w:val="TableParagraph"/>
            </w:pPr>
            <w:r w:rsidRPr="00A5205C">
              <w:rPr>
                <w:shd w:val="clear" w:color="auto" w:fill="FFFFFF"/>
              </w:rPr>
              <w:t>Mark Melhorn/ Associate Director of News and Media Relations</w:t>
            </w:r>
            <w:r w:rsidR="009A4740" w:rsidRPr="00A5205C">
              <w:t>/ Public Notice Coordinator</w:t>
            </w:r>
          </w:p>
        </w:tc>
      </w:tr>
      <w:tr w:rsidR="000464D4" w14:paraId="728C984C" w14:textId="77777777">
        <w:trPr>
          <w:trHeight w:val="635"/>
        </w:trPr>
        <w:tc>
          <w:tcPr>
            <w:tcW w:w="1795" w:type="dxa"/>
          </w:tcPr>
          <w:p w14:paraId="078A4A12" w14:textId="77777777" w:rsidR="000464D4" w:rsidRDefault="00B56162">
            <w:pPr>
              <w:pStyle w:val="TableParagraph"/>
              <w:spacing w:before="1"/>
              <w:ind w:left="107" w:right="125"/>
              <w:rPr>
                <w:sz w:val="24"/>
              </w:rPr>
            </w:pPr>
            <w:r>
              <w:rPr>
                <w:sz w:val="24"/>
              </w:rPr>
              <w:t>Print Name/ Title/Affiliation</w:t>
            </w:r>
          </w:p>
        </w:tc>
        <w:tc>
          <w:tcPr>
            <w:tcW w:w="7555" w:type="dxa"/>
          </w:tcPr>
          <w:p w14:paraId="5F484504" w14:textId="2D648B25" w:rsidR="000464D4" w:rsidRDefault="009A4740">
            <w:pPr>
              <w:pStyle w:val="TableParagraph"/>
            </w:pPr>
            <w:r w:rsidRPr="009A4740">
              <w:t>Charles "Skip" West / Director Facilities Plan</w:t>
            </w:r>
            <w:r w:rsidR="00EC4E0E">
              <w:t>n</w:t>
            </w:r>
            <w:r w:rsidRPr="009A4740">
              <w:t>ing and Construction / Post-Construction Stormwater Management Coordinator</w:t>
            </w:r>
          </w:p>
        </w:tc>
      </w:tr>
      <w:tr w:rsidR="000464D4" w14:paraId="58B1EF13" w14:textId="77777777">
        <w:trPr>
          <w:trHeight w:val="635"/>
        </w:trPr>
        <w:tc>
          <w:tcPr>
            <w:tcW w:w="1795" w:type="dxa"/>
          </w:tcPr>
          <w:p w14:paraId="16BB8064" w14:textId="77777777" w:rsidR="000464D4" w:rsidRDefault="00B56162">
            <w:pPr>
              <w:pStyle w:val="TableParagraph"/>
              <w:ind w:left="107" w:right="125"/>
              <w:rPr>
                <w:sz w:val="24"/>
              </w:rPr>
            </w:pPr>
            <w:r>
              <w:rPr>
                <w:sz w:val="24"/>
              </w:rPr>
              <w:t>Print Name/ Title/Affiliation</w:t>
            </w:r>
          </w:p>
        </w:tc>
        <w:tc>
          <w:tcPr>
            <w:tcW w:w="7555" w:type="dxa"/>
          </w:tcPr>
          <w:p w14:paraId="32393BA5" w14:textId="693DED64" w:rsidR="000464D4" w:rsidRDefault="009A4740">
            <w:pPr>
              <w:pStyle w:val="TableParagraph"/>
            </w:pPr>
            <w:r w:rsidRPr="009A4740">
              <w:t>Tait Chirenje / Associate Professor of Environmental Science / Local Public Education Coordinator</w:t>
            </w:r>
          </w:p>
        </w:tc>
      </w:tr>
      <w:tr w:rsidR="000464D4" w14:paraId="6B45242D" w14:textId="77777777">
        <w:trPr>
          <w:trHeight w:val="633"/>
        </w:trPr>
        <w:tc>
          <w:tcPr>
            <w:tcW w:w="1795" w:type="dxa"/>
          </w:tcPr>
          <w:p w14:paraId="3D2D8657" w14:textId="77777777" w:rsidR="000464D4" w:rsidRDefault="00B56162">
            <w:pPr>
              <w:pStyle w:val="TableParagraph"/>
              <w:ind w:left="107" w:right="125"/>
              <w:rPr>
                <w:sz w:val="24"/>
              </w:rPr>
            </w:pPr>
            <w:r>
              <w:rPr>
                <w:sz w:val="24"/>
              </w:rPr>
              <w:t>Print Name/ Title/Affiliation</w:t>
            </w:r>
          </w:p>
        </w:tc>
        <w:tc>
          <w:tcPr>
            <w:tcW w:w="7555" w:type="dxa"/>
          </w:tcPr>
          <w:p w14:paraId="16879AAA" w14:textId="0E9880C3" w:rsidR="000464D4" w:rsidRDefault="009A4740">
            <w:pPr>
              <w:pStyle w:val="TableParagraph"/>
            </w:pPr>
            <w:r w:rsidRPr="009A4740">
              <w:t>Brian Kowalski / Office of General Council / Regulatory Mechanism Coordinator</w:t>
            </w:r>
          </w:p>
        </w:tc>
      </w:tr>
      <w:tr w:rsidR="000464D4" w14:paraId="570E6527" w14:textId="77777777">
        <w:trPr>
          <w:trHeight w:val="635"/>
        </w:trPr>
        <w:tc>
          <w:tcPr>
            <w:tcW w:w="1795" w:type="dxa"/>
          </w:tcPr>
          <w:p w14:paraId="5689C9EF" w14:textId="77777777" w:rsidR="000464D4" w:rsidRDefault="00B56162">
            <w:pPr>
              <w:pStyle w:val="TableParagraph"/>
              <w:spacing w:before="1"/>
              <w:ind w:left="107" w:right="125"/>
              <w:rPr>
                <w:sz w:val="24"/>
              </w:rPr>
            </w:pPr>
            <w:r>
              <w:rPr>
                <w:sz w:val="24"/>
              </w:rPr>
              <w:t>Print Name/ Title/Affiliation</w:t>
            </w:r>
          </w:p>
        </w:tc>
        <w:tc>
          <w:tcPr>
            <w:tcW w:w="7555" w:type="dxa"/>
          </w:tcPr>
          <w:p w14:paraId="7F14ABC3" w14:textId="326A4AC2" w:rsidR="000464D4" w:rsidRDefault="009A4740">
            <w:pPr>
              <w:pStyle w:val="TableParagraph"/>
            </w:pPr>
            <w:r w:rsidRPr="009A4740">
              <w:t xml:space="preserve">John Fritsch / </w:t>
            </w:r>
            <w:r w:rsidR="00673544">
              <w:t>Assistant VP</w:t>
            </w:r>
            <w:r w:rsidRPr="009A4740">
              <w:t xml:space="preserve"> Facilities Management and Plant Operations / Physical Plant Manager</w:t>
            </w:r>
          </w:p>
        </w:tc>
      </w:tr>
      <w:tr w:rsidR="000464D4" w14:paraId="71063314" w14:textId="77777777">
        <w:trPr>
          <w:trHeight w:val="827"/>
        </w:trPr>
        <w:tc>
          <w:tcPr>
            <w:tcW w:w="9350" w:type="dxa"/>
            <w:gridSpan w:val="2"/>
          </w:tcPr>
          <w:p w14:paraId="5E4B792F" w14:textId="77777777" w:rsidR="000464D4" w:rsidRDefault="000464D4">
            <w:pPr>
              <w:pStyle w:val="TableParagraph"/>
              <w:spacing w:before="10"/>
              <w:rPr>
                <w:b/>
                <w:sz w:val="23"/>
              </w:rPr>
            </w:pPr>
          </w:p>
          <w:p w14:paraId="1074EF1F" w14:textId="77777777" w:rsidR="000464D4" w:rsidRDefault="00B56162">
            <w:pPr>
              <w:pStyle w:val="TableParagraph"/>
              <w:ind w:left="1328" w:right="1322"/>
              <w:jc w:val="center"/>
              <w:rPr>
                <w:b/>
                <w:sz w:val="24"/>
              </w:rPr>
            </w:pPr>
            <w:r>
              <w:rPr>
                <w:b/>
                <w:sz w:val="24"/>
              </w:rPr>
              <w:t>Other SPPP Team Members</w:t>
            </w:r>
          </w:p>
        </w:tc>
      </w:tr>
      <w:tr w:rsidR="000464D4" w14:paraId="0975722B" w14:textId="77777777">
        <w:trPr>
          <w:trHeight w:val="633"/>
        </w:trPr>
        <w:tc>
          <w:tcPr>
            <w:tcW w:w="1795" w:type="dxa"/>
          </w:tcPr>
          <w:p w14:paraId="15E276A9" w14:textId="77777777" w:rsidR="000464D4" w:rsidRDefault="00B56162">
            <w:pPr>
              <w:pStyle w:val="TableParagraph"/>
              <w:ind w:left="107" w:right="125"/>
              <w:rPr>
                <w:sz w:val="24"/>
              </w:rPr>
            </w:pPr>
            <w:r>
              <w:rPr>
                <w:sz w:val="24"/>
              </w:rPr>
              <w:t>Print Name/ Title/Affiliation</w:t>
            </w:r>
          </w:p>
        </w:tc>
        <w:tc>
          <w:tcPr>
            <w:tcW w:w="7555" w:type="dxa"/>
          </w:tcPr>
          <w:p w14:paraId="2BEEF68E" w14:textId="0287B56C" w:rsidR="000464D4" w:rsidRDefault="00817461">
            <w:pPr>
              <w:pStyle w:val="TableParagraph"/>
            </w:pPr>
            <w:r>
              <w:t>Tracy Stuart</w:t>
            </w:r>
            <w:r w:rsidR="009A4740" w:rsidRPr="009A4740">
              <w:t xml:space="preserve"> / </w:t>
            </w:r>
            <w:r>
              <w:t>Chief of SUPD</w:t>
            </w:r>
          </w:p>
        </w:tc>
      </w:tr>
      <w:tr w:rsidR="000464D4" w14:paraId="2C196CD7" w14:textId="77777777">
        <w:trPr>
          <w:trHeight w:val="635"/>
        </w:trPr>
        <w:tc>
          <w:tcPr>
            <w:tcW w:w="1795" w:type="dxa"/>
          </w:tcPr>
          <w:p w14:paraId="79A98128" w14:textId="77777777" w:rsidR="000464D4" w:rsidRDefault="00B56162">
            <w:pPr>
              <w:pStyle w:val="TableParagraph"/>
              <w:spacing w:before="1"/>
              <w:ind w:left="107" w:right="125"/>
              <w:rPr>
                <w:sz w:val="24"/>
              </w:rPr>
            </w:pPr>
            <w:r>
              <w:rPr>
                <w:sz w:val="24"/>
              </w:rPr>
              <w:t>Print Name/ Title/Affiliation</w:t>
            </w:r>
          </w:p>
        </w:tc>
        <w:tc>
          <w:tcPr>
            <w:tcW w:w="7555" w:type="dxa"/>
          </w:tcPr>
          <w:p w14:paraId="76CCDBCE" w14:textId="3218DC26" w:rsidR="000464D4" w:rsidRDefault="00851DC4">
            <w:pPr>
              <w:pStyle w:val="TableParagraph"/>
            </w:pPr>
            <w:r>
              <w:t>Daniel Sernotti</w:t>
            </w:r>
            <w:r w:rsidR="009A4740" w:rsidRPr="009A4740">
              <w:t xml:space="preserve">, </w:t>
            </w:r>
            <w:r w:rsidRPr="00851DC4">
              <w:rPr>
                <w:shd w:val="clear" w:color="auto" w:fill="FFFFFF"/>
              </w:rPr>
              <w:t>Project Manager, Architect</w:t>
            </w:r>
          </w:p>
        </w:tc>
      </w:tr>
      <w:tr w:rsidR="000464D4" w14:paraId="74639870" w14:textId="77777777">
        <w:trPr>
          <w:trHeight w:val="635"/>
        </w:trPr>
        <w:tc>
          <w:tcPr>
            <w:tcW w:w="1795" w:type="dxa"/>
          </w:tcPr>
          <w:p w14:paraId="66714972" w14:textId="77777777" w:rsidR="000464D4" w:rsidRDefault="00B56162">
            <w:pPr>
              <w:pStyle w:val="TableParagraph"/>
              <w:ind w:left="107" w:right="125"/>
              <w:rPr>
                <w:sz w:val="24"/>
              </w:rPr>
            </w:pPr>
            <w:r>
              <w:rPr>
                <w:sz w:val="24"/>
              </w:rPr>
              <w:t>Print Name/ Title/Affiliation</w:t>
            </w:r>
          </w:p>
        </w:tc>
        <w:tc>
          <w:tcPr>
            <w:tcW w:w="7555" w:type="dxa"/>
          </w:tcPr>
          <w:p w14:paraId="231B9659" w14:textId="34D09520" w:rsidR="000464D4" w:rsidRDefault="009A4740">
            <w:pPr>
              <w:pStyle w:val="TableParagraph"/>
            </w:pPr>
            <w:r w:rsidRPr="009A4740">
              <w:t>David Wood, Supervisor of Landscape Maintenance</w:t>
            </w:r>
          </w:p>
        </w:tc>
      </w:tr>
      <w:tr w:rsidR="000464D4" w14:paraId="5E0327A8" w14:textId="77777777">
        <w:trPr>
          <w:trHeight w:val="635"/>
        </w:trPr>
        <w:tc>
          <w:tcPr>
            <w:tcW w:w="1795" w:type="dxa"/>
          </w:tcPr>
          <w:p w14:paraId="2BDC052A" w14:textId="77777777" w:rsidR="000464D4" w:rsidRPr="00DE48EF" w:rsidRDefault="00B56162">
            <w:pPr>
              <w:pStyle w:val="TableParagraph"/>
              <w:ind w:left="107" w:right="125"/>
              <w:rPr>
                <w:sz w:val="24"/>
              </w:rPr>
            </w:pPr>
            <w:r w:rsidRPr="00DE48EF">
              <w:rPr>
                <w:sz w:val="24"/>
              </w:rPr>
              <w:t>Print Name/ Title/Affiliation</w:t>
            </w:r>
          </w:p>
        </w:tc>
        <w:tc>
          <w:tcPr>
            <w:tcW w:w="7555" w:type="dxa"/>
          </w:tcPr>
          <w:p w14:paraId="32BED521" w14:textId="35D0E780" w:rsidR="000464D4" w:rsidRDefault="009A4740">
            <w:pPr>
              <w:pStyle w:val="TableParagraph"/>
            </w:pPr>
            <w:r w:rsidRPr="009A4740">
              <w:t>Kari Hibbert, Associate Director Facilities Management and Plant Operations</w:t>
            </w:r>
          </w:p>
        </w:tc>
      </w:tr>
      <w:tr w:rsidR="00673544" w14:paraId="26CD88DA" w14:textId="77777777">
        <w:trPr>
          <w:trHeight w:val="635"/>
        </w:trPr>
        <w:tc>
          <w:tcPr>
            <w:tcW w:w="1795" w:type="dxa"/>
          </w:tcPr>
          <w:p w14:paraId="73DE3415" w14:textId="398A92A5" w:rsidR="00673544" w:rsidRPr="00DE48EF" w:rsidRDefault="00673544" w:rsidP="00673544">
            <w:pPr>
              <w:pStyle w:val="TableParagraph"/>
              <w:ind w:left="107" w:right="125"/>
              <w:rPr>
                <w:sz w:val="24"/>
              </w:rPr>
            </w:pPr>
            <w:r w:rsidRPr="00DE48EF">
              <w:rPr>
                <w:sz w:val="24"/>
              </w:rPr>
              <w:t>Print Name/ Title/Affiliation</w:t>
            </w:r>
          </w:p>
        </w:tc>
        <w:tc>
          <w:tcPr>
            <w:tcW w:w="7555" w:type="dxa"/>
          </w:tcPr>
          <w:p w14:paraId="2E8105F0" w14:textId="549FE947" w:rsidR="00673544" w:rsidRPr="004A4DF5" w:rsidRDefault="00673544" w:rsidP="00673544">
            <w:pPr>
              <w:pStyle w:val="TableParagraph"/>
              <w:rPr>
                <w:highlight w:val="yellow"/>
              </w:rPr>
            </w:pPr>
          </w:p>
        </w:tc>
      </w:tr>
    </w:tbl>
    <w:p w14:paraId="3A153B9D" w14:textId="77777777" w:rsidR="000464D4" w:rsidRDefault="000464D4">
      <w:pPr>
        <w:sectPr w:rsidR="000464D4">
          <w:pgSz w:w="12240" w:h="15840"/>
          <w:pgMar w:top="1380" w:right="340" w:bottom="1200" w:left="1000" w:header="0" w:footer="934" w:gutter="0"/>
          <w:cols w:space="720"/>
        </w:sectPr>
      </w:pPr>
    </w:p>
    <w:p w14:paraId="5B9CB8DF" w14:textId="77777777" w:rsidR="000464D4" w:rsidRDefault="00B56162">
      <w:pPr>
        <w:pStyle w:val="BodyText"/>
        <w:spacing w:after="26"/>
        <w:ind w:left="3171"/>
      </w:pPr>
      <w:bookmarkStart w:id="2" w:name="SPPP_Form_2_–_Revision_History"/>
      <w:bookmarkStart w:id="3" w:name="_bookmark1"/>
      <w:bookmarkEnd w:id="2"/>
      <w:bookmarkEnd w:id="3"/>
      <w:r w:rsidRPr="00541D38">
        <w:rPr>
          <w:color w:val="2E5395"/>
        </w:rPr>
        <w:t>SPPP Form 2 – Revision History</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
        <w:gridCol w:w="1097"/>
        <w:gridCol w:w="939"/>
        <w:gridCol w:w="1138"/>
        <w:gridCol w:w="5062"/>
      </w:tblGrid>
      <w:tr w:rsidR="000464D4" w14:paraId="76CD5667" w14:textId="77777777">
        <w:trPr>
          <w:trHeight w:val="688"/>
        </w:trPr>
        <w:tc>
          <w:tcPr>
            <w:tcW w:w="1116" w:type="dxa"/>
          </w:tcPr>
          <w:p w14:paraId="266D1DC0" w14:textId="77777777" w:rsidR="000464D4" w:rsidRDefault="000464D4">
            <w:pPr>
              <w:pStyle w:val="TableParagraph"/>
            </w:pPr>
          </w:p>
        </w:tc>
        <w:tc>
          <w:tcPr>
            <w:tcW w:w="1097" w:type="dxa"/>
          </w:tcPr>
          <w:p w14:paraId="431B2751" w14:textId="77777777" w:rsidR="000464D4" w:rsidRDefault="00B56162">
            <w:pPr>
              <w:pStyle w:val="TableParagraph"/>
              <w:ind w:left="347" w:right="152" w:hanging="166"/>
              <w:rPr>
                <w:b/>
                <w:sz w:val="20"/>
              </w:rPr>
            </w:pPr>
            <w:r>
              <w:rPr>
                <w:b/>
                <w:sz w:val="20"/>
              </w:rPr>
              <w:t>Revision Date</w:t>
            </w:r>
          </w:p>
        </w:tc>
        <w:tc>
          <w:tcPr>
            <w:tcW w:w="939" w:type="dxa"/>
          </w:tcPr>
          <w:p w14:paraId="03C01CBB" w14:textId="77777777" w:rsidR="000464D4" w:rsidRDefault="00B56162">
            <w:pPr>
              <w:pStyle w:val="TableParagraph"/>
              <w:ind w:left="145" w:right="142"/>
              <w:jc w:val="center"/>
              <w:rPr>
                <w:b/>
                <w:sz w:val="20"/>
              </w:rPr>
            </w:pPr>
            <w:r>
              <w:rPr>
                <w:b/>
                <w:sz w:val="20"/>
              </w:rPr>
              <w:t>SPC</w:t>
            </w:r>
          </w:p>
          <w:p w14:paraId="7C1ADE4A" w14:textId="77777777" w:rsidR="000464D4" w:rsidRDefault="00B56162">
            <w:pPr>
              <w:pStyle w:val="TableParagraph"/>
              <w:ind w:left="146" w:right="142"/>
              <w:jc w:val="center"/>
              <w:rPr>
                <w:b/>
                <w:sz w:val="20"/>
              </w:rPr>
            </w:pPr>
            <w:r>
              <w:rPr>
                <w:b/>
                <w:sz w:val="20"/>
              </w:rPr>
              <w:t>Initials</w:t>
            </w:r>
          </w:p>
        </w:tc>
        <w:tc>
          <w:tcPr>
            <w:tcW w:w="1138" w:type="dxa"/>
          </w:tcPr>
          <w:p w14:paraId="2DCEAB1B" w14:textId="77777777" w:rsidR="000464D4" w:rsidRDefault="00B56162">
            <w:pPr>
              <w:pStyle w:val="TableParagraph"/>
              <w:ind w:left="309" w:right="300"/>
              <w:jc w:val="center"/>
              <w:rPr>
                <w:b/>
                <w:sz w:val="20"/>
              </w:rPr>
            </w:pPr>
            <w:r>
              <w:rPr>
                <w:b/>
                <w:sz w:val="20"/>
              </w:rPr>
              <w:t>SPPP</w:t>
            </w:r>
          </w:p>
          <w:p w14:paraId="6C86E5C6" w14:textId="77777777" w:rsidR="000464D4" w:rsidRDefault="00B56162">
            <w:pPr>
              <w:pStyle w:val="TableParagraph"/>
              <w:spacing w:before="5" w:line="228" w:lineRule="exact"/>
              <w:ind w:left="183" w:right="176" w:firstLine="7"/>
              <w:jc w:val="center"/>
              <w:rPr>
                <w:b/>
                <w:sz w:val="20"/>
              </w:rPr>
            </w:pPr>
            <w:r>
              <w:rPr>
                <w:b/>
                <w:sz w:val="20"/>
              </w:rPr>
              <w:t xml:space="preserve">Form </w:t>
            </w:r>
            <w:r>
              <w:rPr>
                <w:b/>
                <w:w w:val="95"/>
                <w:sz w:val="20"/>
              </w:rPr>
              <w:t>Changed</w:t>
            </w:r>
          </w:p>
        </w:tc>
        <w:tc>
          <w:tcPr>
            <w:tcW w:w="5062" w:type="dxa"/>
          </w:tcPr>
          <w:p w14:paraId="0E29DB43" w14:textId="77777777" w:rsidR="000464D4" w:rsidRDefault="00B56162">
            <w:pPr>
              <w:pStyle w:val="TableParagraph"/>
              <w:ind w:left="1673"/>
              <w:rPr>
                <w:b/>
                <w:sz w:val="20"/>
              </w:rPr>
            </w:pPr>
            <w:r>
              <w:rPr>
                <w:b/>
                <w:sz w:val="20"/>
              </w:rPr>
              <w:t>Reason for Revision</w:t>
            </w:r>
          </w:p>
        </w:tc>
      </w:tr>
      <w:tr w:rsidR="000464D4" w14:paraId="20801B2B" w14:textId="77777777">
        <w:trPr>
          <w:trHeight w:val="534"/>
        </w:trPr>
        <w:tc>
          <w:tcPr>
            <w:tcW w:w="1116" w:type="dxa"/>
          </w:tcPr>
          <w:p w14:paraId="3E78AF0B" w14:textId="77777777" w:rsidR="000464D4" w:rsidRDefault="00B56162">
            <w:pPr>
              <w:pStyle w:val="TableParagraph"/>
              <w:spacing w:line="275" w:lineRule="exact"/>
              <w:ind w:right="96"/>
              <w:jc w:val="right"/>
              <w:rPr>
                <w:sz w:val="24"/>
              </w:rPr>
            </w:pPr>
            <w:r>
              <w:rPr>
                <w:sz w:val="24"/>
              </w:rPr>
              <w:t>1.</w:t>
            </w:r>
          </w:p>
        </w:tc>
        <w:tc>
          <w:tcPr>
            <w:tcW w:w="1097" w:type="dxa"/>
          </w:tcPr>
          <w:p w14:paraId="36E01C21" w14:textId="1FB06DEF" w:rsidR="000464D4" w:rsidRDefault="00673544">
            <w:pPr>
              <w:pStyle w:val="TableParagraph"/>
            </w:pPr>
            <w:r>
              <w:t>9/27/2021</w:t>
            </w:r>
          </w:p>
        </w:tc>
        <w:tc>
          <w:tcPr>
            <w:tcW w:w="939" w:type="dxa"/>
          </w:tcPr>
          <w:p w14:paraId="4EA3DD61" w14:textId="58F2C0A5" w:rsidR="000464D4" w:rsidRDefault="00673544">
            <w:pPr>
              <w:pStyle w:val="TableParagraph"/>
            </w:pPr>
            <w:r>
              <w:t>AB/CC</w:t>
            </w:r>
          </w:p>
        </w:tc>
        <w:tc>
          <w:tcPr>
            <w:tcW w:w="1138" w:type="dxa"/>
          </w:tcPr>
          <w:p w14:paraId="7F709F56" w14:textId="77777777" w:rsidR="000464D4" w:rsidRDefault="000464D4">
            <w:pPr>
              <w:pStyle w:val="TableParagraph"/>
            </w:pPr>
          </w:p>
        </w:tc>
        <w:tc>
          <w:tcPr>
            <w:tcW w:w="5062" w:type="dxa"/>
          </w:tcPr>
          <w:p w14:paraId="1E9DA2ED" w14:textId="4BEA1530" w:rsidR="000464D4" w:rsidRDefault="00673544">
            <w:pPr>
              <w:pStyle w:val="TableParagraph"/>
            </w:pPr>
            <w:r>
              <w:t>Annual Update</w:t>
            </w:r>
          </w:p>
        </w:tc>
      </w:tr>
      <w:tr w:rsidR="000464D4" w14:paraId="39A79393" w14:textId="77777777">
        <w:trPr>
          <w:trHeight w:val="537"/>
        </w:trPr>
        <w:tc>
          <w:tcPr>
            <w:tcW w:w="1116" w:type="dxa"/>
          </w:tcPr>
          <w:p w14:paraId="6D9EF585" w14:textId="77777777" w:rsidR="000464D4" w:rsidRDefault="00B56162">
            <w:pPr>
              <w:pStyle w:val="TableParagraph"/>
              <w:spacing w:before="1"/>
              <w:ind w:right="96"/>
              <w:jc w:val="right"/>
              <w:rPr>
                <w:sz w:val="24"/>
              </w:rPr>
            </w:pPr>
            <w:r>
              <w:rPr>
                <w:sz w:val="24"/>
              </w:rPr>
              <w:t>2.</w:t>
            </w:r>
          </w:p>
        </w:tc>
        <w:tc>
          <w:tcPr>
            <w:tcW w:w="1097" w:type="dxa"/>
          </w:tcPr>
          <w:p w14:paraId="063DD24D" w14:textId="21DBC27C" w:rsidR="000464D4" w:rsidRDefault="00411E24">
            <w:pPr>
              <w:pStyle w:val="TableParagraph"/>
            </w:pPr>
            <w:r>
              <w:t>9/12/2022</w:t>
            </w:r>
          </w:p>
        </w:tc>
        <w:tc>
          <w:tcPr>
            <w:tcW w:w="939" w:type="dxa"/>
          </w:tcPr>
          <w:p w14:paraId="0CB98581" w14:textId="2F96B674" w:rsidR="000464D4" w:rsidRDefault="00411E24">
            <w:pPr>
              <w:pStyle w:val="TableParagraph"/>
            </w:pPr>
            <w:r>
              <w:t>AB</w:t>
            </w:r>
          </w:p>
        </w:tc>
        <w:tc>
          <w:tcPr>
            <w:tcW w:w="1138" w:type="dxa"/>
          </w:tcPr>
          <w:p w14:paraId="44435BD0" w14:textId="77777777" w:rsidR="000464D4" w:rsidRDefault="000464D4">
            <w:pPr>
              <w:pStyle w:val="TableParagraph"/>
            </w:pPr>
          </w:p>
        </w:tc>
        <w:tc>
          <w:tcPr>
            <w:tcW w:w="5062" w:type="dxa"/>
          </w:tcPr>
          <w:p w14:paraId="67260C02" w14:textId="46AF18BC" w:rsidR="000464D4" w:rsidRDefault="00411E24">
            <w:pPr>
              <w:pStyle w:val="TableParagraph"/>
            </w:pPr>
            <w:r>
              <w:t>Annual Update</w:t>
            </w:r>
          </w:p>
        </w:tc>
      </w:tr>
      <w:tr w:rsidR="000464D4" w14:paraId="6BFFFB77" w14:textId="77777777">
        <w:trPr>
          <w:trHeight w:val="537"/>
        </w:trPr>
        <w:tc>
          <w:tcPr>
            <w:tcW w:w="1116" w:type="dxa"/>
          </w:tcPr>
          <w:p w14:paraId="6CD548FD" w14:textId="77777777" w:rsidR="000464D4" w:rsidRDefault="00B56162">
            <w:pPr>
              <w:pStyle w:val="TableParagraph"/>
              <w:spacing w:line="275" w:lineRule="exact"/>
              <w:ind w:right="96"/>
              <w:jc w:val="right"/>
              <w:rPr>
                <w:sz w:val="24"/>
              </w:rPr>
            </w:pPr>
            <w:r>
              <w:rPr>
                <w:sz w:val="24"/>
              </w:rPr>
              <w:t>3.</w:t>
            </w:r>
          </w:p>
        </w:tc>
        <w:tc>
          <w:tcPr>
            <w:tcW w:w="1097" w:type="dxa"/>
          </w:tcPr>
          <w:p w14:paraId="4D5E02E7" w14:textId="1F2770C2" w:rsidR="000464D4" w:rsidRDefault="00331CB1">
            <w:pPr>
              <w:pStyle w:val="TableParagraph"/>
            </w:pPr>
            <w:r>
              <w:t>02/23/23</w:t>
            </w:r>
          </w:p>
        </w:tc>
        <w:tc>
          <w:tcPr>
            <w:tcW w:w="939" w:type="dxa"/>
          </w:tcPr>
          <w:p w14:paraId="2AA22E76" w14:textId="538A3D8C" w:rsidR="000464D4" w:rsidRDefault="00331CB1">
            <w:pPr>
              <w:pStyle w:val="TableParagraph"/>
            </w:pPr>
            <w:r>
              <w:t>MF</w:t>
            </w:r>
          </w:p>
        </w:tc>
        <w:tc>
          <w:tcPr>
            <w:tcW w:w="1138" w:type="dxa"/>
          </w:tcPr>
          <w:p w14:paraId="2ADD36D7" w14:textId="77777777" w:rsidR="000464D4" w:rsidRDefault="000464D4">
            <w:pPr>
              <w:pStyle w:val="TableParagraph"/>
            </w:pPr>
          </w:p>
        </w:tc>
        <w:tc>
          <w:tcPr>
            <w:tcW w:w="5062" w:type="dxa"/>
          </w:tcPr>
          <w:p w14:paraId="038DA502" w14:textId="25550F94" w:rsidR="000464D4" w:rsidRDefault="00331CB1">
            <w:pPr>
              <w:pStyle w:val="TableParagraph"/>
            </w:pPr>
            <w:r>
              <w:t>Annual Update</w:t>
            </w:r>
          </w:p>
        </w:tc>
      </w:tr>
      <w:tr w:rsidR="000464D4" w14:paraId="508B82DA" w14:textId="77777777">
        <w:trPr>
          <w:trHeight w:val="537"/>
        </w:trPr>
        <w:tc>
          <w:tcPr>
            <w:tcW w:w="1116" w:type="dxa"/>
          </w:tcPr>
          <w:p w14:paraId="565EF7D8" w14:textId="77777777" w:rsidR="000464D4" w:rsidRDefault="00B56162">
            <w:pPr>
              <w:pStyle w:val="TableParagraph"/>
              <w:spacing w:line="275" w:lineRule="exact"/>
              <w:ind w:right="96"/>
              <w:jc w:val="right"/>
              <w:rPr>
                <w:sz w:val="24"/>
              </w:rPr>
            </w:pPr>
            <w:r>
              <w:rPr>
                <w:sz w:val="24"/>
              </w:rPr>
              <w:t>4.</w:t>
            </w:r>
          </w:p>
        </w:tc>
        <w:tc>
          <w:tcPr>
            <w:tcW w:w="1097" w:type="dxa"/>
          </w:tcPr>
          <w:p w14:paraId="1456FDCD" w14:textId="5A2D15EF" w:rsidR="000464D4" w:rsidRDefault="00364657">
            <w:pPr>
              <w:pStyle w:val="TableParagraph"/>
            </w:pPr>
            <w:r>
              <w:t>02/14/24</w:t>
            </w:r>
          </w:p>
        </w:tc>
        <w:tc>
          <w:tcPr>
            <w:tcW w:w="939" w:type="dxa"/>
          </w:tcPr>
          <w:p w14:paraId="68535D43" w14:textId="79468446" w:rsidR="000464D4" w:rsidRDefault="00364657">
            <w:pPr>
              <w:pStyle w:val="TableParagraph"/>
            </w:pPr>
            <w:r>
              <w:t>MF</w:t>
            </w:r>
          </w:p>
        </w:tc>
        <w:tc>
          <w:tcPr>
            <w:tcW w:w="1138" w:type="dxa"/>
          </w:tcPr>
          <w:p w14:paraId="612DD198" w14:textId="77777777" w:rsidR="000464D4" w:rsidRDefault="000464D4">
            <w:pPr>
              <w:pStyle w:val="TableParagraph"/>
            </w:pPr>
          </w:p>
        </w:tc>
        <w:tc>
          <w:tcPr>
            <w:tcW w:w="5062" w:type="dxa"/>
          </w:tcPr>
          <w:p w14:paraId="35CE9088" w14:textId="0B8045DA" w:rsidR="000464D4" w:rsidRDefault="00364657">
            <w:pPr>
              <w:pStyle w:val="TableParagraph"/>
            </w:pPr>
            <w:r>
              <w:t>Annual Update</w:t>
            </w:r>
          </w:p>
        </w:tc>
      </w:tr>
      <w:tr w:rsidR="000464D4" w14:paraId="1D3DC01A" w14:textId="77777777">
        <w:trPr>
          <w:trHeight w:val="537"/>
        </w:trPr>
        <w:tc>
          <w:tcPr>
            <w:tcW w:w="1116" w:type="dxa"/>
          </w:tcPr>
          <w:p w14:paraId="1327D00C" w14:textId="77777777" w:rsidR="000464D4" w:rsidRDefault="00B56162">
            <w:pPr>
              <w:pStyle w:val="TableParagraph"/>
              <w:spacing w:line="275" w:lineRule="exact"/>
              <w:ind w:right="96"/>
              <w:jc w:val="right"/>
              <w:rPr>
                <w:sz w:val="24"/>
              </w:rPr>
            </w:pPr>
            <w:r>
              <w:rPr>
                <w:sz w:val="24"/>
              </w:rPr>
              <w:t>5.</w:t>
            </w:r>
          </w:p>
        </w:tc>
        <w:tc>
          <w:tcPr>
            <w:tcW w:w="1097" w:type="dxa"/>
          </w:tcPr>
          <w:p w14:paraId="79651095" w14:textId="578444D7" w:rsidR="000464D4" w:rsidRDefault="00817461">
            <w:pPr>
              <w:pStyle w:val="TableParagraph"/>
            </w:pPr>
            <w:r>
              <w:t>3/4/25</w:t>
            </w:r>
          </w:p>
        </w:tc>
        <w:tc>
          <w:tcPr>
            <w:tcW w:w="939" w:type="dxa"/>
          </w:tcPr>
          <w:p w14:paraId="353A151F" w14:textId="45B3349C" w:rsidR="000464D4" w:rsidRDefault="00817461">
            <w:pPr>
              <w:pStyle w:val="TableParagraph"/>
            </w:pPr>
            <w:r>
              <w:t>AB</w:t>
            </w:r>
          </w:p>
        </w:tc>
        <w:tc>
          <w:tcPr>
            <w:tcW w:w="1138" w:type="dxa"/>
          </w:tcPr>
          <w:p w14:paraId="10491CCF" w14:textId="77777777" w:rsidR="000464D4" w:rsidRDefault="000464D4">
            <w:pPr>
              <w:pStyle w:val="TableParagraph"/>
            </w:pPr>
          </w:p>
        </w:tc>
        <w:tc>
          <w:tcPr>
            <w:tcW w:w="5062" w:type="dxa"/>
          </w:tcPr>
          <w:p w14:paraId="5FE2DCCE" w14:textId="47C7D2F5" w:rsidR="000464D4" w:rsidRDefault="00817461">
            <w:pPr>
              <w:pStyle w:val="TableParagraph"/>
            </w:pPr>
            <w:r>
              <w:t>Annual Update</w:t>
            </w:r>
          </w:p>
        </w:tc>
      </w:tr>
      <w:tr w:rsidR="000464D4" w14:paraId="7E3065AB" w14:textId="77777777">
        <w:trPr>
          <w:trHeight w:val="551"/>
        </w:trPr>
        <w:tc>
          <w:tcPr>
            <w:tcW w:w="1116" w:type="dxa"/>
          </w:tcPr>
          <w:p w14:paraId="64FF632F" w14:textId="77777777" w:rsidR="000464D4" w:rsidRDefault="00B56162">
            <w:pPr>
              <w:pStyle w:val="TableParagraph"/>
              <w:spacing w:line="275" w:lineRule="exact"/>
              <w:ind w:right="96"/>
              <w:jc w:val="right"/>
              <w:rPr>
                <w:sz w:val="24"/>
              </w:rPr>
            </w:pPr>
            <w:r>
              <w:rPr>
                <w:sz w:val="24"/>
              </w:rPr>
              <w:t>6.</w:t>
            </w:r>
          </w:p>
        </w:tc>
        <w:tc>
          <w:tcPr>
            <w:tcW w:w="1097" w:type="dxa"/>
          </w:tcPr>
          <w:p w14:paraId="348CF5B1" w14:textId="77777777" w:rsidR="000464D4" w:rsidRDefault="000464D4">
            <w:pPr>
              <w:pStyle w:val="TableParagraph"/>
            </w:pPr>
          </w:p>
        </w:tc>
        <w:tc>
          <w:tcPr>
            <w:tcW w:w="939" w:type="dxa"/>
          </w:tcPr>
          <w:p w14:paraId="1EBA4532" w14:textId="77777777" w:rsidR="000464D4" w:rsidRDefault="000464D4">
            <w:pPr>
              <w:pStyle w:val="TableParagraph"/>
            </w:pPr>
          </w:p>
        </w:tc>
        <w:tc>
          <w:tcPr>
            <w:tcW w:w="1138" w:type="dxa"/>
          </w:tcPr>
          <w:p w14:paraId="6AFD43FC" w14:textId="77777777" w:rsidR="000464D4" w:rsidRDefault="000464D4">
            <w:pPr>
              <w:pStyle w:val="TableParagraph"/>
            </w:pPr>
          </w:p>
        </w:tc>
        <w:tc>
          <w:tcPr>
            <w:tcW w:w="5062" w:type="dxa"/>
          </w:tcPr>
          <w:p w14:paraId="11261CED" w14:textId="77777777" w:rsidR="000464D4" w:rsidRDefault="000464D4">
            <w:pPr>
              <w:pStyle w:val="TableParagraph"/>
            </w:pPr>
          </w:p>
        </w:tc>
      </w:tr>
      <w:tr w:rsidR="000464D4" w14:paraId="325CC489" w14:textId="77777777">
        <w:trPr>
          <w:trHeight w:val="554"/>
        </w:trPr>
        <w:tc>
          <w:tcPr>
            <w:tcW w:w="1116" w:type="dxa"/>
          </w:tcPr>
          <w:p w14:paraId="21B94C75" w14:textId="77777777" w:rsidR="000464D4" w:rsidRDefault="00B56162">
            <w:pPr>
              <w:pStyle w:val="TableParagraph"/>
              <w:spacing w:before="1"/>
              <w:ind w:right="96"/>
              <w:jc w:val="right"/>
              <w:rPr>
                <w:sz w:val="24"/>
              </w:rPr>
            </w:pPr>
            <w:r>
              <w:rPr>
                <w:sz w:val="24"/>
              </w:rPr>
              <w:t>7.</w:t>
            </w:r>
          </w:p>
        </w:tc>
        <w:tc>
          <w:tcPr>
            <w:tcW w:w="1097" w:type="dxa"/>
          </w:tcPr>
          <w:p w14:paraId="5CB6D761" w14:textId="77777777" w:rsidR="000464D4" w:rsidRDefault="000464D4">
            <w:pPr>
              <w:pStyle w:val="TableParagraph"/>
            </w:pPr>
          </w:p>
        </w:tc>
        <w:tc>
          <w:tcPr>
            <w:tcW w:w="939" w:type="dxa"/>
          </w:tcPr>
          <w:p w14:paraId="6D718AE3" w14:textId="77777777" w:rsidR="000464D4" w:rsidRDefault="000464D4">
            <w:pPr>
              <w:pStyle w:val="TableParagraph"/>
            </w:pPr>
          </w:p>
        </w:tc>
        <w:tc>
          <w:tcPr>
            <w:tcW w:w="1138" w:type="dxa"/>
          </w:tcPr>
          <w:p w14:paraId="37EA20D3" w14:textId="77777777" w:rsidR="000464D4" w:rsidRDefault="000464D4">
            <w:pPr>
              <w:pStyle w:val="TableParagraph"/>
            </w:pPr>
          </w:p>
        </w:tc>
        <w:tc>
          <w:tcPr>
            <w:tcW w:w="5062" w:type="dxa"/>
          </w:tcPr>
          <w:p w14:paraId="2BFA09F5" w14:textId="77777777" w:rsidR="000464D4" w:rsidRDefault="000464D4">
            <w:pPr>
              <w:pStyle w:val="TableParagraph"/>
            </w:pPr>
          </w:p>
        </w:tc>
      </w:tr>
      <w:tr w:rsidR="000464D4" w14:paraId="2E2206A9" w14:textId="77777777">
        <w:trPr>
          <w:trHeight w:val="551"/>
        </w:trPr>
        <w:tc>
          <w:tcPr>
            <w:tcW w:w="1116" w:type="dxa"/>
          </w:tcPr>
          <w:p w14:paraId="2BEC8F04" w14:textId="77777777" w:rsidR="000464D4" w:rsidRDefault="00B56162">
            <w:pPr>
              <w:pStyle w:val="TableParagraph"/>
              <w:spacing w:line="275" w:lineRule="exact"/>
              <w:ind w:right="96"/>
              <w:jc w:val="right"/>
              <w:rPr>
                <w:sz w:val="24"/>
              </w:rPr>
            </w:pPr>
            <w:r>
              <w:rPr>
                <w:sz w:val="24"/>
              </w:rPr>
              <w:t>8.</w:t>
            </w:r>
          </w:p>
        </w:tc>
        <w:tc>
          <w:tcPr>
            <w:tcW w:w="1097" w:type="dxa"/>
          </w:tcPr>
          <w:p w14:paraId="2D375EBA" w14:textId="77777777" w:rsidR="000464D4" w:rsidRDefault="000464D4">
            <w:pPr>
              <w:pStyle w:val="TableParagraph"/>
            </w:pPr>
          </w:p>
        </w:tc>
        <w:tc>
          <w:tcPr>
            <w:tcW w:w="939" w:type="dxa"/>
          </w:tcPr>
          <w:p w14:paraId="4039C9FB" w14:textId="77777777" w:rsidR="000464D4" w:rsidRDefault="000464D4">
            <w:pPr>
              <w:pStyle w:val="TableParagraph"/>
            </w:pPr>
          </w:p>
        </w:tc>
        <w:tc>
          <w:tcPr>
            <w:tcW w:w="1138" w:type="dxa"/>
          </w:tcPr>
          <w:p w14:paraId="040675CF" w14:textId="77777777" w:rsidR="000464D4" w:rsidRDefault="000464D4">
            <w:pPr>
              <w:pStyle w:val="TableParagraph"/>
            </w:pPr>
          </w:p>
        </w:tc>
        <w:tc>
          <w:tcPr>
            <w:tcW w:w="5062" w:type="dxa"/>
          </w:tcPr>
          <w:p w14:paraId="06E22E97" w14:textId="77777777" w:rsidR="000464D4" w:rsidRDefault="000464D4">
            <w:pPr>
              <w:pStyle w:val="TableParagraph"/>
            </w:pPr>
          </w:p>
        </w:tc>
      </w:tr>
      <w:tr w:rsidR="000464D4" w14:paraId="4F01BCDE" w14:textId="77777777">
        <w:trPr>
          <w:trHeight w:val="551"/>
        </w:trPr>
        <w:tc>
          <w:tcPr>
            <w:tcW w:w="1116" w:type="dxa"/>
          </w:tcPr>
          <w:p w14:paraId="6A6656E3" w14:textId="77777777" w:rsidR="000464D4" w:rsidRDefault="00B56162">
            <w:pPr>
              <w:pStyle w:val="TableParagraph"/>
              <w:spacing w:line="275" w:lineRule="exact"/>
              <w:ind w:right="96"/>
              <w:jc w:val="right"/>
              <w:rPr>
                <w:sz w:val="24"/>
              </w:rPr>
            </w:pPr>
            <w:r>
              <w:rPr>
                <w:sz w:val="24"/>
              </w:rPr>
              <w:t>9.</w:t>
            </w:r>
          </w:p>
        </w:tc>
        <w:tc>
          <w:tcPr>
            <w:tcW w:w="1097" w:type="dxa"/>
          </w:tcPr>
          <w:p w14:paraId="732025F8" w14:textId="77777777" w:rsidR="000464D4" w:rsidRDefault="000464D4">
            <w:pPr>
              <w:pStyle w:val="TableParagraph"/>
            </w:pPr>
          </w:p>
        </w:tc>
        <w:tc>
          <w:tcPr>
            <w:tcW w:w="939" w:type="dxa"/>
          </w:tcPr>
          <w:p w14:paraId="335D7D53" w14:textId="77777777" w:rsidR="000464D4" w:rsidRDefault="000464D4">
            <w:pPr>
              <w:pStyle w:val="TableParagraph"/>
            </w:pPr>
          </w:p>
        </w:tc>
        <w:tc>
          <w:tcPr>
            <w:tcW w:w="1138" w:type="dxa"/>
          </w:tcPr>
          <w:p w14:paraId="249DB817" w14:textId="77777777" w:rsidR="000464D4" w:rsidRDefault="000464D4">
            <w:pPr>
              <w:pStyle w:val="TableParagraph"/>
            </w:pPr>
          </w:p>
        </w:tc>
        <w:tc>
          <w:tcPr>
            <w:tcW w:w="5062" w:type="dxa"/>
          </w:tcPr>
          <w:p w14:paraId="51AC0326" w14:textId="77777777" w:rsidR="000464D4" w:rsidRDefault="000464D4">
            <w:pPr>
              <w:pStyle w:val="TableParagraph"/>
            </w:pPr>
          </w:p>
        </w:tc>
      </w:tr>
      <w:tr w:rsidR="000464D4" w14:paraId="793C905C" w14:textId="77777777">
        <w:trPr>
          <w:trHeight w:val="551"/>
        </w:trPr>
        <w:tc>
          <w:tcPr>
            <w:tcW w:w="1116" w:type="dxa"/>
          </w:tcPr>
          <w:p w14:paraId="10B7785A" w14:textId="77777777" w:rsidR="000464D4" w:rsidRDefault="00B56162">
            <w:pPr>
              <w:pStyle w:val="TableParagraph"/>
              <w:spacing w:line="275" w:lineRule="exact"/>
              <w:ind w:right="96"/>
              <w:jc w:val="right"/>
              <w:rPr>
                <w:sz w:val="24"/>
              </w:rPr>
            </w:pPr>
            <w:r>
              <w:rPr>
                <w:sz w:val="24"/>
              </w:rPr>
              <w:t>10.</w:t>
            </w:r>
          </w:p>
        </w:tc>
        <w:tc>
          <w:tcPr>
            <w:tcW w:w="1097" w:type="dxa"/>
          </w:tcPr>
          <w:p w14:paraId="6990D728" w14:textId="77777777" w:rsidR="000464D4" w:rsidRDefault="000464D4">
            <w:pPr>
              <w:pStyle w:val="TableParagraph"/>
            </w:pPr>
          </w:p>
        </w:tc>
        <w:tc>
          <w:tcPr>
            <w:tcW w:w="939" w:type="dxa"/>
          </w:tcPr>
          <w:p w14:paraId="749AF7CA" w14:textId="77777777" w:rsidR="000464D4" w:rsidRDefault="000464D4">
            <w:pPr>
              <w:pStyle w:val="TableParagraph"/>
            </w:pPr>
          </w:p>
        </w:tc>
        <w:tc>
          <w:tcPr>
            <w:tcW w:w="1138" w:type="dxa"/>
          </w:tcPr>
          <w:p w14:paraId="7820ED8D" w14:textId="77777777" w:rsidR="000464D4" w:rsidRDefault="000464D4">
            <w:pPr>
              <w:pStyle w:val="TableParagraph"/>
            </w:pPr>
          </w:p>
        </w:tc>
        <w:tc>
          <w:tcPr>
            <w:tcW w:w="5062" w:type="dxa"/>
          </w:tcPr>
          <w:p w14:paraId="22462D17" w14:textId="77777777" w:rsidR="000464D4" w:rsidRDefault="000464D4">
            <w:pPr>
              <w:pStyle w:val="TableParagraph"/>
            </w:pPr>
          </w:p>
        </w:tc>
      </w:tr>
      <w:tr w:rsidR="000464D4" w14:paraId="4B692AA7" w14:textId="77777777">
        <w:trPr>
          <w:trHeight w:val="551"/>
        </w:trPr>
        <w:tc>
          <w:tcPr>
            <w:tcW w:w="1116" w:type="dxa"/>
          </w:tcPr>
          <w:p w14:paraId="237B24CA" w14:textId="77777777" w:rsidR="000464D4" w:rsidRDefault="00B56162">
            <w:pPr>
              <w:pStyle w:val="TableParagraph"/>
              <w:spacing w:line="275" w:lineRule="exact"/>
              <w:ind w:right="96"/>
              <w:jc w:val="right"/>
              <w:rPr>
                <w:sz w:val="24"/>
              </w:rPr>
            </w:pPr>
            <w:r>
              <w:rPr>
                <w:sz w:val="24"/>
              </w:rPr>
              <w:t>11.</w:t>
            </w:r>
          </w:p>
        </w:tc>
        <w:tc>
          <w:tcPr>
            <w:tcW w:w="1097" w:type="dxa"/>
          </w:tcPr>
          <w:p w14:paraId="463F2D87" w14:textId="77777777" w:rsidR="000464D4" w:rsidRDefault="000464D4">
            <w:pPr>
              <w:pStyle w:val="TableParagraph"/>
            </w:pPr>
          </w:p>
        </w:tc>
        <w:tc>
          <w:tcPr>
            <w:tcW w:w="939" w:type="dxa"/>
          </w:tcPr>
          <w:p w14:paraId="00C26D36" w14:textId="77777777" w:rsidR="000464D4" w:rsidRDefault="000464D4">
            <w:pPr>
              <w:pStyle w:val="TableParagraph"/>
            </w:pPr>
          </w:p>
        </w:tc>
        <w:tc>
          <w:tcPr>
            <w:tcW w:w="1138" w:type="dxa"/>
          </w:tcPr>
          <w:p w14:paraId="3DE469F0" w14:textId="77777777" w:rsidR="000464D4" w:rsidRDefault="000464D4">
            <w:pPr>
              <w:pStyle w:val="TableParagraph"/>
            </w:pPr>
          </w:p>
        </w:tc>
        <w:tc>
          <w:tcPr>
            <w:tcW w:w="5062" w:type="dxa"/>
          </w:tcPr>
          <w:p w14:paraId="7EC0F44D" w14:textId="77777777" w:rsidR="000464D4" w:rsidRDefault="000464D4">
            <w:pPr>
              <w:pStyle w:val="TableParagraph"/>
            </w:pPr>
          </w:p>
        </w:tc>
      </w:tr>
      <w:tr w:rsidR="000464D4" w14:paraId="3F2ED362" w14:textId="77777777">
        <w:trPr>
          <w:trHeight w:val="537"/>
        </w:trPr>
        <w:tc>
          <w:tcPr>
            <w:tcW w:w="1116" w:type="dxa"/>
          </w:tcPr>
          <w:p w14:paraId="1C962C1A" w14:textId="77777777" w:rsidR="000464D4" w:rsidRDefault="00B56162">
            <w:pPr>
              <w:pStyle w:val="TableParagraph"/>
              <w:spacing w:line="275" w:lineRule="exact"/>
              <w:ind w:right="96"/>
              <w:jc w:val="right"/>
              <w:rPr>
                <w:sz w:val="24"/>
              </w:rPr>
            </w:pPr>
            <w:r>
              <w:rPr>
                <w:sz w:val="24"/>
              </w:rPr>
              <w:t>12.</w:t>
            </w:r>
          </w:p>
        </w:tc>
        <w:tc>
          <w:tcPr>
            <w:tcW w:w="1097" w:type="dxa"/>
          </w:tcPr>
          <w:p w14:paraId="48269658" w14:textId="77777777" w:rsidR="000464D4" w:rsidRDefault="000464D4">
            <w:pPr>
              <w:pStyle w:val="TableParagraph"/>
            </w:pPr>
          </w:p>
        </w:tc>
        <w:tc>
          <w:tcPr>
            <w:tcW w:w="939" w:type="dxa"/>
          </w:tcPr>
          <w:p w14:paraId="0B6290F4" w14:textId="77777777" w:rsidR="000464D4" w:rsidRDefault="000464D4">
            <w:pPr>
              <w:pStyle w:val="TableParagraph"/>
            </w:pPr>
          </w:p>
        </w:tc>
        <w:tc>
          <w:tcPr>
            <w:tcW w:w="1138" w:type="dxa"/>
          </w:tcPr>
          <w:p w14:paraId="5F5F9217" w14:textId="77777777" w:rsidR="000464D4" w:rsidRDefault="000464D4">
            <w:pPr>
              <w:pStyle w:val="TableParagraph"/>
            </w:pPr>
          </w:p>
        </w:tc>
        <w:tc>
          <w:tcPr>
            <w:tcW w:w="5062" w:type="dxa"/>
          </w:tcPr>
          <w:p w14:paraId="7074780F" w14:textId="77777777" w:rsidR="000464D4" w:rsidRDefault="000464D4">
            <w:pPr>
              <w:pStyle w:val="TableParagraph"/>
            </w:pPr>
          </w:p>
        </w:tc>
      </w:tr>
      <w:tr w:rsidR="000464D4" w14:paraId="6BFF80FF" w14:textId="77777777">
        <w:trPr>
          <w:trHeight w:val="537"/>
        </w:trPr>
        <w:tc>
          <w:tcPr>
            <w:tcW w:w="1116" w:type="dxa"/>
          </w:tcPr>
          <w:p w14:paraId="02701ADE" w14:textId="77777777" w:rsidR="000464D4" w:rsidRDefault="00B56162">
            <w:pPr>
              <w:pStyle w:val="TableParagraph"/>
              <w:spacing w:line="275" w:lineRule="exact"/>
              <w:ind w:right="96"/>
              <w:jc w:val="right"/>
              <w:rPr>
                <w:sz w:val="24"/>
              </w:rPr>
            </w:pPr>
            <w:r>
              <w:rPr>
                <w:sz w:val="24"/>
              </w:rPr>
              <w:t>13.</w:t>
            </w:r>
          </w:p>
        </w:tc>
        <w:tc>
          <w:tcPr>
            <w:tcW w:w="1097" w:type="dxa"/>
          </w:tcPr>
          <w:p w14:paraId="21C355F8" w14:textId="77777777" w:rsidR="000464D4" w:rsidRDefault="000464D4">
            <w:pPr>
              <w:pStyle w:val="TableParagraph"/>
            </w:pPr>
          </w:p>
        </w:tc>
        <w:tc>
          <w:tcPr>
            <w:tcW w:w="939" w:type="dxa"/>
          </w:tcPr>
          <w:p w14:paraId="5DC5E216" w14:textId="77777777" w:rsidR="000464D4" w:rsidRDefault="000464D4">
            <w:pPr>
              <w:pStyle w:val="TableParagraph"/>
            </w:pPr>
          </w:p>
        </w:tc>
        <w:tc>
          <w:tcPr>
            <w:tcW w:w="1138" w:type="dxa"/>
          </w:tcPr>
          <w:p w14:paraId="0B7F526B" w14:textId="77777777" w:rsidR="000464D4" w:rsidRDefault="000464D4">
            <w:pPr>
              <w:pStyle w:val="TableParagraph"/>
            </w:pPr>
          </w:p>
        </w:tc>
        <w:tc>
          <w:tcPr>
            <w:tcW w:w="5062" w:type="dxa"/>
          </w:tcPr>
          <w:p w14:paraId="2E897FFB" w14:textId="77777777" w:rsidR="000464D4" w:rsidRDefault="000464D4">
            <w:pPr>
              <w:pStyle w:val="TableParagraph"/>
            </w:pPr>
          </w:p>
        </w:tc>
      </w:tr>
      <w:tr w:rsidR="000464D4" w14:paraId="79861305" w14:textId="77777777">
        <w:trPr>
          <w:trHeight w:val="537"/>
        </w:trPr>
        <w:tc>
          <w:tcPr>
            <w:tcW w:w="1116" w:type="dxa"/>
          </w:tcPr>
          <w:p w14:paraId="4404950C" w14:textId="77777777" w:rsidR="000464D4" w:rsidRDefault="00B56162">
            <w:pPr>
              <w:pStyle w:val="TableParagraph"/>
              <w:spacing w:line="275" w:lineRule="exact"/>
              <w:ind w:right="96"/>
              <w:jc w:val="right"/>
              <w:rPr>
                <w:sz w:val="24"/>
              </w:rPr>
            </w:pPr>
            <w:r>
              <w:rPr>
                <w:sz w:val="24"/>
              </w:rPr>
              <w:t>14.</w:t>
            </w:r>
          </w:p>
        </w:tc>
        <w:tc>
          <w:tcPr>
            <w:tcW w:w="1097" w:type="dxa"/>
          </w:tcPr>
          <w:p w14:paraId="7ED6C21A" w14:textId="77777777" w:rsidR="000464D4" w:rsidRDefault="000464D4">
            <w:pPr>
              <w:pStyle w:val="TableParagraph"/>
            </w:pPr>
          </w:p>
        </w:tc>
        <w:tc>
          <w:tcPr>
            <w:tcW w:w="939" w:type="dxa"/>
          </w:tcPr>
          <w:p w14:paraId="0FE149FF" w14:textId="77777777" w:rsidR="000464D4" w:rsidRDefault="000464D4">
            <w:pPr>
              <w:pStyle w:val="TableParagraph"/>
            </w:pPr>
          </w:p>
        </w:tc>
        <w:tc>
          <w:tcPr>
            <w:tcW w:w="1138" w:type="dxa"/>
          </w:tcPr>
          <w:p w14:paraId="50E07A80" w14:textId="77777777" w:rsidR="000464D4" w:rsidRDefault="000464D4">
            <w:pPr>
              <w:pStyle w:val="TableParagraph"/>
            </w:pPr>
          </w:p>
        </w:tc>
        <w:tc>
          <w:tcPr>
            <w:tcW w:w="5062" w:type="dxa"/>
          </w:tcPr>
          <w:p w14:paraId="4EC8698D" w14:textId="77777777" w:rsidR="000464D4" w:rsidRDefault="000464D4">
            <w:pPr>
              <w:pStyle w:val="TableParagraph"/>
            </w:pPr>
          </w:p>
        </w:tc>
      </w:tr>
      <w:tr w:rsidR="000464D4" w14:paraId="44316ECE" w14:textId="77777777">
        <w:trPr>
          <w:trHeight w:val="537"/>
        </w:trPr>
        <w:tc>
          <w:tcPr>
            <w:tcW w:w="1116" w:type="dxa"/>
          </w:tcPr>
          <w:p w14:paraId="2794ADFD" w14:textId="77777777" w:rsidR="000464D4" w:rsidRDefault="00B56162">
            <w:pPr>
              <w:pStyle w:val="TableParagraph"/>
              <w:spacing w:line="275" w:lineRule="exact"/>
              <w:ind w:right="96"/>
              <w:jc w:val="right"/>
              <w:rPr>
                <w:sz w:val="24"/>
              </w:rPr>
            </w:pPr>
            <w:r>
              <w:rPr>
                <w:sz w:val="24"/>
              </w:rPr>
              <w:t>15.</w:t>
            </w:r>
          </w:p>
        </w:tc>
        <w:tc>
          <w:tcPr>
            <w:tcW w:w="1097" w:type="dxa"/>
          </w:tcPr>
          <w:p w14:paraId="0DE39077" w14:textId="77777777" w:rsidR="000464D4" w:rsidRDefault="000464D4">
            <w:pPr>
              <w:pStyle w:val="TableParagraph"/>
            </w:pPr>
          </w:p>
        </w:tc>
        <w:tc>
          <w:tcPr>
            <w:tcW w:w="939" w:type="dxa"/>
          </w:tcPr>
          <w:p w14:paraId="6E29D8A1" w14:textId="77777777" w:rsidR="000464D4" w:rsidRDefault="000464D4">
            <w:pPr>
              <w:pStyle w:val="TableParagraph"/>
            </w:pPr>
          </w:p>
        </w:tc>
        <w:tc>
          <w:tcPr>
            <w:tcW w:w="1138" w:type="dxa"/>
          </w:tcPr>
          <w:p w14:paraId="5668898E" w14:textId="77777777" w:rsidR="000464D4" w:rsidRDefault="000464D4">
            <w:pPr>
              <w:pStyle w:val="TableParagraph"/>
            </w:pPr>
          </w:p>
        </w:tc>
        <w:tc>
          <w:tcPr>
            <w:tcW w:w="5062" w:type="dxa"/>
          </w:tcPr>
          <w:p w14:paraId="0371EA2D" w14:textId="77777777" w:rsidR="000464D4" w:rsidRDefault="000464D4">
            <w:pPr>
              <w:pStyle w:val="TableParagraph"/>
            </w:pPr>
          </w:p>
        </w:tc>
      </w:tr>
      <w:tr w:rsidR="000464D4" w14:paraId="1CF37D81" w14:textId="77777777">
        <w:trPr>
          <w:trHeight w:val="537"/>
        </w:trPr>
        <w:tc>
          <w:tcPr>
            <w:tcW w:w="1116" w:type="dxa"/>
          </w:tcPr>
          <w:p w14:paraId="37749FFD" w14:textId="77777777" w:rsidR="000464D4" w:rsidRDefault="00B56162">
            <w:pPr>
              <w:pStyle w:val="TableParagraph"/>
              <w:spacing w:line="275" w:lineRule="exact"/>
              <w:ind w:right="96"/>
              <w:jc w:val="right"/>
              <w:rPr>
                <w:sz w:val="24"/>
              </w:rPr>
            </w:pPr>
            <w:r>
              <w:rPr>
                <w:sz w:val="24"/>
              </w:rPr>
              <w:t>16.</w:t>
            </w:r>
          </w:p>
        </w:tc>
        <w:tc>
          <w:tcPr>
            <w:tcW w:w="1097" w:type="dxa"/>
          </w:tcPr>
          <w:p w14:paraId="102A8DDF" w14:textId="77777777" w:rsidR="000464D4" w:rsidRDefault="000464D4">
            <w:pPr>
              <w:pStyle w:val="TableParagraph"/>
            </w:pPr>
          </w:p>
        </w:tc>
        <w:tc>
          <w:tcPr>
            <w:tcW w:w="939" w:type="dxa"/>
          </w:tcPr>
          <w:p w14:paraId="4B915923" w14:textId="77777777" w:rsidR="000464D4" w:rsidRDefault="000464D4">
            <w:pPr>
              <w:pStyle w:val="TableParagraph"/>
            </w:pPr>
          </w:p>
        </w:tc>
        <w:tc>
          <w:tcPr>
            <w:tcW w:w="1138" w:type="dxa"/>
          </w:tcPr>
          <w:p w14:paraId="2215653D" w14:textId="77777777" w:rsidR="000464D4" w:rsidRDefault="000464D4">
            <w:pPr>
              <w:pStyle w:val="TableParagraph"/>
            </w:pPr>
          </w:p>
        </w:tc>
        <w:tc>
          <w:tcPr>
            <w:tcW w:w="5062" w:type="dxa"/>
          </w:tcPr>
          <w:p w14:paraId="29D9A09D" w14:textId="77777777" w:rsidR="000464D4" w:rsidRDefault="000464D4">
            <w:pPr>
              <w:pStyle w:val="TableParagraph"/>
            </w:pPr>
          </w:p>
        </w:tc>
      </w:tr>
      <w:tr w:rsidR="000464D4" w14:paraId="18514110" w14:textId="77777777">
        <w:trPr>
          <w:trHeight w:val="537"/>
        </w:trPr>
        <w:tc>
          <w:tcPr>
            <w:tcW w:w="1116" w:type="dxa"/>
          </w:tcPr>
          <w:p w14:paraId="442288DE" w14:textId="77777777" w:rsidR="000464D4" w:rsidRDefault="00B56162">
            <w:pPr>
              <w:pStyle w:val="TableParagraph"/>
              <w:spacing w:line="275" w:lineRule="exact"/>
              <w:ind w:right="96"/>
              <w:jc w:val="right"/>
              <w:rPr>
                <w:sz w:val="24"/>
              </w:rPr>
            </w:pPr>
            <w:r>
              <w:rPr>
                <w:sz w:val="24"/>
              </w:rPr>
              <w:t>17.</w:t>
            </w:r>
          </w:p>
        </w:tc>
        <w:tc>
          <w:tcPr>
            <w:tcW w:w="1097" w:type="dxa"/>
          </w:tcPr>
          <w:p w14:paraId="7BE97FAA" w14:textId="77777777" w:rsidR="000464D4" w:rsidRDefault="000464D4">
            <w:pPr>
              <w:pStyle w:val="TableParagraph"/>
            </w:pPr>
          </w:p>
        </w:tc>
        <w:tc>
          <w:tcPr>
            <w:tcW w:w="939" w:type="dxa"/>
          </w:tcPr>
          <w:p w14:paraId="47D3A6DA" w14:textId="77777777" w:rsidR="000464D4" w:rsidRDefault="000464D4">
            <w:pPr>
              <w:pStyle w:val="TableParagraph"/>
            </w:pPr>
          </w:p>
        </w:tc>
        <w:tc>
          <w:tcPr>
            <w:tcW w:w="1138" w:type="dxa"/>
          </w:tcPr>
          <w:p w14:paraId="1DB4CA0C" w14:textId="77777777" w:rsidR="000464D4" w:rsidRDefault="000464D4">
            <w:pPr>
              <w:pStyle w:val="TableParagraph"/>
            </w:pPr>
          </w:p>
        </w:tc>
        <w:tc>
          <w:tcPr>
            <w:tcW w:w="5062" w:type="dxa"/>
          </w:tcPr>
          <w:p w14:paraId="3BB7E176" w14:textId="77777777" w:rsidR="000464D4" w:rsidRDefault="000464D4">
            <w:pPr>
              <w:pStyle w:val="TableParagraph"/>
            </w:pPr>
          </w:p>
        </w:tc>
      </w:tr>
      <w:tr w:rsidR="000464D4" w14:paraId="6D3AA838" w14:textId="77777777">
        <w:trPr>
          <w:trHeight w:val="537"/>
        </w:trPr>
        <w:tc>
          <w:tcPr>
            <w:tcW w:w="1116" w:type="dxa"/>
          </w:tcPr>
          <w:p w14:paraId="0039CA73" w14:textId="77777777" w:rsidR="000464D4" w:rsidRDefault="00B56162">
            <w:pPr>
              <w:pStyle w:val="TableParagraph"/>
              <w:spacing w:line="275" w:lineRule="exact"/>
              <w:ind w:right="96"/>
              <w:jc w:val="right"/>
              <w:rPr>
                <w:sz w:val="24"/>
              </w:rPr>
            </w:pPr>
            <w:r>
              <w:rPr>
                <w:sz w:val="24"/>
              </w:rPr>
              <w:t>18.</w:t>
            </w:r>
          </w:p>
        </w:tc>
        <w:tc>
          <w:tcPr>
            <w:tcW w:w="1097" w:type="dxa"/>
          </w:tcPr>
          <w:p w14:paraId="441843C4" w14:textId="77777777" w:rsidR="000464D4" w:rsidRDefault="000464D4">
            <w:pPr>
              <w:pStyle w:val="TableParagraph"/>
            </w:pPr>
          </w:p>
        </w:tc>
        <w:tc>
          <w:tcPr>
            <w:tcW w:w="939" w:type="dxa"/>
          </w:tcPr>
          <w:p w14:paraId="71EC9390" w14:textId="77777777" w:rsidR="000464D4" w:rsidRDefault="000464D4">
            <w:pPr>
              <w:pStyle w:val="TableParagraph"/>
            </w:pPr>
          </w:p>
        </w:tc>
        <w:tc>
          <w:tcPr>
            <w:tcW w:w="1138" w:type="dxa"/>
          </w:tcPr>
          <w:p w14:paraId="1BE5EFFA" w14:textId="77777777" w:rsidR="000464D4" w:rsidRDefault="000464D4">
            <w:pPr>
              <w:pStyle w:val="TableParagraph"/>
            </w:pPr>
          </w:p>
        </w:tc>
        <w:tc>
          <w:tcPr>
            <w:tcW w:w="5062" w:type="dxa"/>
          </w:tcPr>
          <w:p w14:paraId="5F341C9D" w14:textId="77777777" w:rsidR="000464D4" w:rsidRDefault="000464D4">
            <w:pPr>
              <w:pStyle w:val="TableParagraph"/>
            </w:pPr>
          </w:p>
        </w:tc>
      </w:tr>
      <w:tr w:rsidR="000464D4" w14:paraId="1FE3EA12" w14:textId="77777777">
        <w:trPr>
          <w:trHeight w:val="537"/>
        </w:trPr>
        <w:tc>
          <w:tcPr>
            <w:tcW w:w="1116" w:type="dxa"/>
          </w:tcPr>
          <w:p w14:paraId="7E546FD7" w14:textId="77777777" w:rsidR="000464D4" w:rsidRDefault="00B56162">
            <w:pPr>
              <w:pStyle w:val="TableParagraph"/>
              <w:spacing w:line="275" w:lineRule="exact"/>
              <w:ind w:right="96"/>
              <w:jc w:val="right"/>
              <w:rPr>
                <w:sz w:val="24"/>
              </w:rPr>
            </w:pPr>
            <w:r>
              <w:rPr>
                <w:sz w:val="24"/>
              </w:rPr>
              <w:t>19.</w:t>
            </w:r>
          </w:p>
        </w:tc>
        <w:tc>
          <w:tcPr>
            <w:tcW w:w="1097" w:type="dxa"/>
          </w:tcPr>
          <w:p w14:paraId="085382EB" w14:textId="77777777" w:rsidR="000464D4" w:rsidRDefault="000464D4">
            <w:pPr>
              <w:pStyle w:val="TableParagraph"/>
            </w:pPr>
          </w:p>
        </w:tc>
        <w:tc>
          <w:tcPr>
            <w:tcW w:w="939" w:type="dxa"/>
          </w:tcPr>
          <w:p w14:paraId="06D235EF" w14:textId="77777777" w:rsidR="000464D4" w:rsidRDefault="000464D4">
            <w:pPr>
              <w:pStyle w:val="TableParagraph"/>
            </w:pPr>
          </w:p>
        </w:tc>
        <w:tc>
          <w:tcPr>
            <w:tcW w:w="1138" w:type="dxa"/>
          </w:tcPr>
          <w:p w14:paraId="496BCD04" w14:textId="77777777" w:rsidR="000464D4" w:rsidRDefault="000464D4">
            <w:pPr>
              <w:pStyle w:val="TableParagraph"/>
            </w:pPr>
          </w:p>
        </w:tc>
        <w:tc>
          <w:tcPr>
            <w:tcW w:w="5062" w:type="dxa"/>
          </w:tcPr>
          <w:p w14:paraId="47A4FF53" w14:textId="77777777" w:rsidR="000464D4" w:rsidRDefault="000464D4">
            <w:pPr>
              <w:pStyle w:val="TableParagraph"/>
            </w:pPr>
          </w:p>
        </w:tc>
      </w:tr>
      <w:tr w:rsidR="000464D4" w14:paraId="41704707" w14:textId="77777777">
        <w:trPr>
          <w:trHeight w:val="537"/>
        </w:trPr>
        <w:tc>
          <w:tcPr>
            <w:tcW w:w="1116" w:type="dxa"/>
          </w:tcPr>
          <w:p w14:paraId="059782FE" w14:textId="77777777" w:rsidR="000464D4" w:rsidRDefault="00B56162">
            <w:pPr>
              <w:pStyle w:val="TableParagraph"/>
              <w:spacing w:line="275" w:lineRule="exact"/>
              <w:ind w:right="96"/>
              <w:jc w:val="right"/>
              <w:rPr>
                <w:sz w:val="24"/>
              </w:rPr>
            </w:pPr>
            <w:r>
              <w:rPr>
                <w:sz w:val="24"/>
              </w:rPr>
              <w:t>20.</w:t>
            </w:r>
          </w:p>
        </w:tc>
        <w:tc>
          <w:tcPr>
            <w:tcW w:w="1097" w:type="dxa"/>
          </w:tcPr>
          <w:p w14:paraId="20890492" w14:textId="77777777" w:rsidR="000464D4" w:rsidRDefault="000464D4">
            <w:pPr>
              <w:pStyle w:val="TableParagraph"/>
            </w:pPr>
          </w:p>
        </w:tc>
        <w:tc>
          <w:tcPr>
            <w:tcW w:w="939" w:type="dxa"/>
          </w:tcPr>
          <w:p w14:paraId="438114A7" w14:textId="77777777" w:rsidR="000464D4" w:rsidRDefault="000464D4">
            <w:pPr>
              <w:pStyle w:val="TableParagraph"/>
            </w:pPr>
          </w:p>
        </w:tc>
        <w:tc>
          <w:tcPr>
            <w:tcW w:w="1138" w:type="dxa"/>
          </w:tcPr>
          <w:p w14:paraId="4A022CAD" w14:textId="77777777" w:rsidR="000464D4" w:rsidRDefault="000464D4">
            <w:pPr>
              <w:pStyle w:val="TableParagraph"/>
            </w:pPr>
          </w:p>
        </w:tc>
        <w:tc>
          <w:tcPr>
            <w:tcW w:w="5062" w:type="dxa"/>
          </w:tcPr>
          <w:p w14:paraId="5078B2CD" w14:textId="77777777" w:rsidR="000464D4" w:rsidRDefault="000464D4">
            <w:pPr>
              <w:pStyle w:val="TableParagraph"/>
            </w:pPr>
          </w:p>
        </w:tc>
      </w:tr>
    </w:tbl>
    <w:p w14:paraId="0B61A83F" w14:textId="77777777" w:rsidR="000464D4" w:rsidRDefault="000464D4">
      <w:pPr>
        <w:sectPr w:rsidR="000464D4">
          <w:pgSz w:w="12240" w:h="15840"/>
          <w:pgMar w:top="1380" w:right="340" w:bottom="1200" w:left="1000" w:header="0" w:footer="934" w:gutter="0"/>
          <w:cols w:space="720"/>
        </w:sectPr>
      </w:pPr>
    </w:p>
    <w:p w14:paraId="3C801E0D" w14:textId="77777777" w:rsidR="000464D4" w:rsidRDefault="00B56162">
      <w:pPr>
        <w:pStyle w:val="BodyText"/>
        <w:spacing w:line="259" w:lineRule="auto"/>
        <w:ind w:left="5098" w:right="1183" w:hanging="3841"/>
      </w:pPr>
      <w:bookmarkStart w:id="4" w:name="SPPP_Form_3_–_Public_Involvement_and_Par"/>
      <w:bookmarkStart w:id="5" w:name="_bookmark2"/>
      <w:bookmarkEnd w:id="4"/>
      <w:bookmarkEnd w:id="5"/>
      <w:r>
        <w:rPr>
          <w:color w:val="2E5395"/>
        </w:rPr>
        <w:t>SPPP Form 3 – Public Involvement and Participation Including Public Notice</w:t>
      </w:r>
    </w:p>
    <w:p w14:paraId="1A0DB629" w14:textId="77777777" w:rsidR="000464D4" w:rsidRDefault="000464D4">
      <w:pPr>
        <w:spacing w:before="3" w:after="1"/>
        <w:rPr>
          <w:b/>
          <w:sz w:val="16"/>
        </w:rPr>
      </w:pPr>
    </w:p>
    <w:tbl>
      <w:tblPr>
        <w:tblW w:w="0" w:type="auto"/>
        <w:tblInd w:w="57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655"/>
        <w:gridCol w:w="6353"/>
      </w:tblGrid>
      <w:tr w:rsidR="000464D4" w14:paraId="16F14226" w14:textId="77777777">
        <w:trPr>
          <w:trHeight w:val="1372"/>
        </w:trPr>
        <w:tc>
          <w:tcPr>
            <w:tcW w:w="3655" w:type="dxa"/>
          </w:tcPr>
          <w:p w14:paraId="1B1209C7" w14:textId="77777777" w:rsidR="000464D4" w:rsidRDefault="00B56162">
            <w:pPr>
              <w:pStyle w:val="TableParagraph"/>
              <w:ind w:left="453" w:right="666" w:hanging="360"/>
              <w:rPr>
                <w:sz w:val="24"/>
              </w:rPr>
            </w:pPr>
            <w:r>
              <w:rPr>
                <w:sz w:val="24"/>
              </w:rPr>
              <w:t>1. Website URL where the Stormwater Pollution Prevention Plan (SPPP) is posted online:</w:t>
            </w:r>
          </w:p>
        </w:tc>
        <w:tc>
          <w:tcPr>
            <w:tcW w:w="6353" w:type="dxa"/>
          </w:tcPr>
          <w:p w14:paraId="1E0DEAB1" w14:textId="7978BEE3" w:rsidR="000464D4" w:rsidRDefault="002625BF">
            <w:pPr>
              <w:pStyle w:val="TableParagraph"/>
              <w:rPr>
                <w:sz w:val="24"/>
              </w:rPr>
            </w:pPr>
            <w:r w:rsidRPr="002625BF">
              <w:rPr>
                <w:sz w:val="24"/>
              </w:rPr>
              <w:t>https://stockton.edu/facilities-construction/water-usage.html</w:t>
            </w:r>
          </w:p>
        </w:tc>
      </w:tr>
      <w:tr w:rsidR="000464D4" w14:paraId="70F27FB8" w14:textId="77777777">
        <w:trPr>
          <w:trHeight w:val="1249"/>
        </w:trPr>
        <w:tc>
          <w:tcPr>
            <w:tcW w:w="3655" w:type="dxa"/>
          </w:tcPr>
          <w:p w14:paraId="408367F9" w14:textId="77777777" w:rsidR="000464D4" w:rsidRDefault="00B56162">
            <w:pPr>
              <w:pStyle w:val="TableParagraph"/>
              <w:ind w:left="453" w:right="239" w:hanging="360"/>
              <w:rPr>
                <w:sz w:val="24"/>
              </w:rPr>
            </w:pPr>
            <w:r>
              <w:rPr>
                <w:sz w:val="24"/>
              </w:rPr>
              <w:t xml:space="preserve">2. Physical location and/or website URL where records </w:t>
            </w:r>
            <w:r>
              <w:rPr>
                <w:spacing w:val="-6"/>
                <w:sz w:val="24"/>
              </w:rPr>
              <w:t xml:space="preserve">of </w:t>
            </w:r>
            <w:r>
              <w:rPr>
                <w:sz w:val="24"/>
              </w:rPr>
              <w:t>public notices, meeting dates, minutes, etc. are</w:t>
            </w:r>
            <w:r>
              <w:rPr>
                <w:spacing w:val="-3"/>
                <w:sz w:val="24"/>
              </w:rPr>
              <w:t xml:space="preserve"> </w:t>
            </w:r>
            <w:r>
              <w:rPr>
                <w:sz w:val="24"/>
              </w:rPr>
              <w:t>kept:</w:t>
            </w:r>
          </w:p>
        </w:tc>
        <w:tc>
          <w:tcPr>
            <w:tcW w:w="6353" w:type="dxa"/>
          </w:tcPr>
          <w:p w14:paraId="0C388FD4" w14:textId="7EB10082" w:rsidR="000464D4" w:rsidRDefault="002625BF">
            <w:pPr>
              <w:pStyle w:val="TableParagraph"/>
              <w:rPr>
                <w:sz w:val="24"/>
              </w:rPr>
            </w:pPr>
            <w:r w:rsidRPr="002625BF">
              <w:rPr>
                <w:sz w:val="24"/>
              </w:rPr>
              <w:t>https://stockton.edu/facilities-construction/water-usage.html</w:t>
            </w:r>
          </w:p>
        </w:tc>
      </w:tr>
      <w:tr w:rsidR="000464D4" w14:paraId="74CCA748" w14:textId="77777777">
        <w:trPr>
          <w:trHeight w:val="954"/>
        </w:trPr>
        <w:tc>
          <w:tcPr>
            <w:tcW w:w="10008" w:type="dxa"/>
            <w:gridSpan w:val="2"/>
          </w:tcPr>
          <w:p w14:paraId="221AAF88" w14:textId="77777777" w:rsidR="000464D4" w:rsidRDefault="00B56162">
            <w:pPr>
              <w:pStyle w:val="TableParagraph"/>
              <w:ind w:left="453" w:right="372" w:hanging="360"/>
              <w:rPr>
                <w:sz w:val="24"/>
              </w:rPr>
            </w:pPr>
            <w:r>
              <w:rPr>
                <w:rFonts w:ascii="Arial"/>
                <w:sz w:val="20"/>
              </w:rPr>
              <w:t xml:space="preserve">3. </w:t>
            </w:r>
            <w:r>
              <w:rPr>
                <w:sz w:val="24"/>
              </w:rPr>
              <w:t>Describe how the permittee complies with applicable state and local public notice requirements when providing for public participation in the development and implementation of its MS4 stormwater program:</w:t>
            </w:r>
          </w:p>
        </w:tc>
      </w:tr>
      <w:tr w:rsidR="000464D4" w14:paraId="5BE0E858" w14:textId="77777777">
        <w:trPr>
          <w:trHeight w:val="8092"/>
        </w:trPr>
        <w:tc>
          <w:tcPr>
            <w:tcW w:w="10008" w:type="dxa"/>
            <w:gridSpan w:val="2"/>
          </w:tcPr>
          <w:p w14:paraId="6A3A5BCE" w14:textId="1B8E9984" w:rsidR="000464D4" w:rsidRDefault="009A4740">
            <w:pPr>
              <w:pStyle w:val="TableParagraph"/>
              <w:rPr>
                <w:sz w:val="24"/>
              </w:rPr>
            </w:pPr>
            <w:r w:rsidRPr="009A4740">
              <w:rPr>
                <w:sz w:val="24"/>
              </w:rPr>
              <w:t xml:space="preserve">For any meetings where public notice is required under the Open Public Meetings Act (“Sunshine Law,” N.J.S.A. 10:4-6 et seq.), Stockton University provides public notice in a manner that complies with the requirements of that Act.  In addition, Stockton University will solicit input while developing its Stormwater Program from the municipalities, interested students, employees, and neighboring residents.  </w:t>
            </w:r>
            <w:r w:rsidR="00DE529D">
              <w:rPr>
                <w:sz w:val="24"/>
              </w:rPr>
              <w:t>Mark Melhorn</w:t>
            </w:r>
            <w:r w:rsidRPr="009A4740">
              <w:rPr>
                <w:sz w:val="24"/>
              </w:rPr>
              <w:t xml:space="preserve">, Stockton University </w:t>
            </w:r>
            <w:r w:rsidR="00DE529D">
              <w:rPr>
                <w:sz w:val="24"/>
              </w:rPr>
              <w:t xml:space="preserve">Associate </w:t>
            </w:r>
            <w:r w:rsidRPr="009A4740">
              <w:rPr>
                <w:sz w:val="24"/>
              </w:rPr>
              <w:t>Director of News &amp; Media Relations, will prepare all Public Notice(s) required by this program.</w:t>
            </w:r>
          </w:p>
        </w:tc>
      </w:tr>
    </w:tbl>
    <w:p w14:paraId="5E3E5122" w14:textId="77777777" w:rsidR="000464D4" w:rsidRDefault="000464D4">
      <w:pPr>
        <w:rPr>
          <w:sz w:val="24"/>
        </w:rPr>
        <w:sectPr w:rsidR="000464D4">
          <w:pgSz w:w="12240" w:h="15840"/>
          <w:pgMar w:top="1380" w:right="340" w:bottom="1200" w:left="1000" w:header="0" w:footer="934" w:gutter="0"/>
          <w:cols w:space="720"/>
        </w:sectPr>
      </w:pPr>
    </w:p>
    <w:p w14:paraId="17BB650A" w14:textId="77777777" w:rsidR="000464D4" w:rsidRDefault="00B56162">
      <w:pPr>
        <w:pStyle w:val="BodyText"/>
        <w:ind w:left="2276"/>
      </w:pPr>
      <w:bookmarkStart w:id="6" w:name="SPPP_Form_4_–_Public_Education_and_Outre"/>
      <w:bookmarkStart w:id="7" w:name="_bookmark3"/>
      <w:bookmarkEnd w:id="6"/>
      <w:bookmarkEnd w:id="7"/>
      <w:r>
        <w:rPr>
          <w:color w:val="2E5395"/>
        </w:rPr>
        <w:t>SPPP Form 4 – Public Education and Outreach</w:t>
      </w:r>
    </w:p>
    <w:p w14:paraId="0B1FE264" w14:textId="77777777" w:rsidR="000464D4" w:rsidRDefault="00B56162">
      <w:pPr>
        <w:spacing w:before="26"/>
        <w:ind w:left="952" w:right="892"/>
        <w:jc w:val="center"/>
        <w:rPr>
          <w:sz w:val="20"/>
        </w:rPr>
      </w:pPr>
      <w:r>
        <w:rPr>
          <w:sz w:val="20"/>
        </w:rPr>
        <w:t>This is only required for colleges, universities, and military bases with dependents living on base.</w:t>
      </w:r>
    </w:p>
    <w:p w14:paraId="613CBAD1" w14:textId="77777777" w:rsidR="000464D4" w:rsidRDefault="000464D4">
      <w:pPr>
        <w:spacing w:after="1"/>
        <w:rPr>
          <w:sz w:val="20"/>
        </w:rPr>
      </w:pPr>
    </w:p>
    <w:tbl>
      <w:tblPr>
        <w:tblW w:w="0" w:type="auto"/>
        <w:tblInd w:w="5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0037"/>
      </w:tblGrid>
      <w:tr w:rsidR="000464D4" w14:paraId="7F3B5B7B" w14:textId="77777777">
        <w:trPr>
          <w:trHeight w:val="1005"/>
        </w:trPr>
        <w:tc>
          <w:tcPr>
            <w:tcW w:w="10037" w:type="dxa"/>
          </w:tcPr>
          <w:p w14:paraId="71D7CF5F" w14:textId="77777777" w:rsidR="000464D4" w:rsidRDefault="00B56162">
            <w:pPr>
              <w:pStyle w:val="TableParagraph"/>
              <w:spacing w:before="180"/>
              <w:ind w:left="717" w:hanging="360"/>
              <w:rPr>
                <w:sz w:val="24"/>
              </w:rPr>
            </w:pPr>
            <w:r>
              <w:rPr>
                <w:sz w:val="24"/>
              </w:rPr>
              <w:t>1. Describe how public education and outreach events are advertised. Include specific websites and/or physical locations where materials are available.</w:t>
            </w:r>
          </w:p>
        </w:tc>
      </w:tr>
      <w:tr w:rsidR="000464D4" w14:paraId="3B419006" w14:textId="77777777">
        <w:trPr>
          <w:trHeight w:val="5233"/>
        </w:trPr>
        <w:tc>
          <w:tcPr>
            <w:tcW w:w="10037" w:type="dxa"/>
          </w:tcPr>
          <w:p w14:paraId="44E3E34A" w14:textId="6F1907BC" w:rsidR="009A4740" w:rsidRDefault="009A4740" w:rsidP="009A4740">
            <w:pPr>
              <w:pStyle w:val="TableParagraph"/>
            </w:pPr>
            <w:r>
              <w:t xml:space="preserve">Stockton University has developed and implements a Local Public Education Program in partnership with the Stockton University Environmental Studies Program, the Stockton Action Volunteers for Environment (SAVE) and Waterwatch, who </w:t>
            </w:r>
            <w:r w:rsidR="002625BF">
              <w:t>are</w:t>
            </w:r>
            <w:r>
              <w:t xml:space="preserve"> the stewards for this program. Tait Chirenje, with SAVE and Waterwatch volunteers copy and distribute the NJDEP educational pamphlet. The educational pamphlet is electronically sent to all employees and students at Stockton University. The educational pamphlet is electronically sent along with other information at the beginning of each </w:t>
            </w:r>
            <w:r w:rsidR="002625BF">
              <w:t>Spring</w:t>
            </w:r>
            <w:r>
              <w:t xml:space="preserve"> semester.</w:t>
            </w:r>
          </w:p>
          <w:p w14:paraId="75935ECD" w14:textId="77777777" w:rsidR="009A4740" w:rsidRDefault="009A4740" w:rsidP="009A4740">
            <w:pPr>
              <w:pStyle w:val="TableParagraph"/>
            </w:pPr>
          </w:p>
          <w:p w14:paraId="31A8E545" w14:textId="5F86C4AC" w:rsidR="009A4740" w:rsidRDefault="009A4740" w:rsidP="009A4740">
            <w:pPr>
              <w:pStyle w:val="TableParagraph"/>
            </w:pPr>
            <w:r>
              <w:t>SAVE holds an annual “Earth Day Fair” at the end of April</w:t>
            </w:r>
            <w:r w:rsidR="002625BF">
              <w:t xml:space="preserve"> attended by</w:t>
            </w:r>
            <w:r>
              <w:t xml:space="preserve"> the office of E/H/S to answer any questions regarding stormwater as well as hand out appropriate materials provided by the NJDEP.  </w:t>
            </w:r>
          </w:p>
          <w:p w14:paraId="37705937" w14:textId="0D2E8AFE" w:rsidR="009A4740" w:rsidRDefault="009A4740" w:rsidP="009A4740">
            <w:pPr>
              <w:pStyle w:val="TableParagraph"/>
            </w:pPr>
            <w:r>
              <w:t>There will be additional activities, such as a campus cleanup in cooperation with Waterwatch.  For more information, the Facilities and Construction Office has an Energy and Sustainability website https://stockton.edu/facilities-construction/energy-and-sustainability.html.  The website is continually updated to include appropriate stormwater information on topics contained in the Public Complex permit. In addition, since 2013 Stockton University has participated in a competition called</w:t>
            </w:r>
            <w:r w:rsidR="00C95267">
              <w:t xml:space="preserve"> Campus Race to Zero Waste (formerly called </w:t>
            </w:r>
            <w:r>
              <w:t>Recyclemania</w:t>
            </w:r>
            <w:r w:rsidR="00C95267">
              <w:t xml:space="preserve">) </w:t>
            </w:r>
            <w:r>
              <w:t>which encourages all employees and students to increase recycling efforts and reduce waste generation.</w:t>
            </w:r>
          </w:p>
          <w:p w14:paraId="6C1B61F4" w14:textId="77777777" w:rsidR="009A4740" w:rsidRDefault="009A4740" w:rsidP="009A4740">
            <w:pPr>
              <w:pStyle w:val="TableParagraph"/>
            </w:pPr>
          </w:p>
          <w:p w14:paraId="7189B8B6" w14:textId="77777777" w:rsidR="009A4740" w:rsidRDefault="009A4740" w:rsidP="009A4740">
            <w:pPr>
              <w:pStyle w:val="TableParagraph"/>
            </w:pPr>
            <w:r>
              <w:t>While Stockton University is relying on the Environmental Studies Program, the Stockton Action Volunteers for Environment (SAVE) and Waterwatch to fulfill the Local Public Education requirement, Stockton University understands that it is ultimately their responsibility to comply with all permit requirements.</w:t>
            </w:r>
          </w:p>
          <w:p w14:paraId="4B800DAF" w14:textId="77777777" w:rsidR="009A4740" w:rsidRDefault="009A4740" w:rsidP="009A4740">
            <w:pPr>
              <w:pStyle w:val="TableParagraph"/>
            </w:pPr>
          </w:p>
          <w:p w14:paraId="23317426" w14:textId="18D58769" w:rsidR="000464D4" w:rsidRDefault="009A4740" w:rsidP="009A4740">
            <w:pPr>
              <w:pStyle w:val="TableParagraph"/>
            </w:pPr>
            <w:r>
              <w:t>EHS began work with Tait Chirenje and his ENV</w:t>
            </w:r>
            <w:r w:rsidR="00391051">
              <w:t>L</w:t>
            </w:r>
            <w:r>
              <w:t xml:space="preserve"> undergrad/grad students to develop local public education programs. They have developed a website, multiple educational pamphlets, and a curriculum for stormwater education at the grade school level.</w:t>
            </w:r>
          </w:p>
        </w:tc>
      </w:tr>
      <w:tr w:rsidR="000464D4" w14:paraId="581CB890" w14:textId="77777777">
        <w:trPr>
          <w:trHeight w:val="724"/>
        </w:trPr>
        <w:tc>
          <w:tcPr>
            <w:tcW w:w="10037" w:type="dxa"/>
          </w:tcPr>
          <w:p w14:paraId="5D3F1530" w14:textId="77777777" w:rsidR="000464D4" w:rsidRDefault="00B56162">
            <w:pPr>
              <w:pStyle w:val="TableParagraph"/>
              <w:spacing w:line="269" w:lineRule="exact"/>
              <w:ind w:left="357"/>
              <w:rPr>
                <w:sz w:val="24"/>
              </w:rPr>
            </w:pPr>
            <w:r>
              <w:rPr>
                <w:sz w:val="24"/>
              </w:rPr>
              <w:t>2. Indicate where public education and outreach records are maintained.</w:t>
            </w:r>
          </w:p>
        </w:tc>
      </w:tr>
      <w:tr w:rsidR="000464D4" w14:paraId="409D11B0" w14:textId="77777777">
        <w:trPr>
          <w:trHeight w:val="4129"/>
        </w:trPr>
        <w:tc>
          <w:tcPr>
            <w:tcW w:w="10037" w:type="dxa"/>
          </w:tcPr>
          <w:p w14:paraId="244FD6B0" w14:textId="77777777" w:rsidR="000464D4" w:rsidRDefault="00F04167">
            <w:pPr>
              <w:pStyle w:val="TableParagraph"/>
            </w:pPr>
            <w:r>
              <w:t>T</w:t>
            </w:r>
            <w:r w:rsidR="009A4740" w:rsidRPr="009A4740">
              <w:t>he Facilities and Construction Office has an Energy and Sustainability website https://stockton.edu/facilities-construction/energy-and-sustainability.html  that is continually updated to include appropriate stormwater information on topics contained in the Public Complex permit.</w:t>
            </w:r>
          </w:p>
          <w:p w14:paraId="64D04108" w14:textId="77777777" w:rsidR="00BD1A92" w:rsidRDefault="00BD1A92">
            <w:pPr>
              <w:pStyle w:val="TableParagraph"/>
            </w:pPr>
          </w:p>
          <w:p w14:paraId="08445D66" w14:textId="77777777" w:rsidR="00BD1A92" w:rsidRDefault="00BD1A92">
            <w:pPr>
              <w:pStyle w:val="TableParagraph"/>
            </w:pPr>
            <w:r>
              <w:t xml:space="preserve">Signs have been added around campus to educate the public about the stormwater management features present </w:t>
            </w:r>
          </w:p>
          <w:p w14:paraId="654D7556" w14:textId="77777777" w:rsidR="00BD1A92" w:rsidRDefault="00BD1A92">
            <w:pPr>
              <w:pStyle w:val="TableParagraph"/>
            </w:pPr>
            <w:r>
              <w:t xml:space="preserve">at Stockton University. A map is included in the binder to show the locations of signs to highlight Native Plants and No Mow locations around campus. </w:t>
            </w:r>
          </w:p>
          <w:p w14:paraId="722CF3F6" w14:textId="77777777" w:rsidR="00D161B4" w:rsidRDefault="00D161B4">
            <w:pPr>
              <w:pStyle w:val="TableParagraph"/>
            </w:pPr>
          </w:p>
          <w:p w14:paraId="60E15C41" w14:textId="77B79C17" w:rsidR="00D161B4" w:rsidRDefault="00D161B4">
            <w:pPr>
              <w:pStyle w:val="TableParagraph"/>
            </w:pPr>
            <w:r>
              <w:t xml:space="preserve">Brochures have been made on the following topics: Importance of Native Plants for Stormwater Management, Effects of Stormwater Runoff on Amphibians, and Everyday Solutions to Stormwater Pollution. </w:t>
            </w:r>
          </w:p>
        </w:tc>
      </w:tr>
    </w:tbl>
    <w:p w14:paraId="64BC723D" w14:textId="77777777" w:rsidR="000464D4" w:rsidRDefault="000464D4">
      <w:pPr>
        <w:sectPr w:rsidR="000464D4">
          <w:pgSz w:w="12240" w:h="15840"/>
          <w:pgMar w:top="1380" w:right="340" w:bottom="1200" w:left="1000" w:header="0" w:footer="934" w:gutter="0"/>
          <w:cols w:space="720"/>
        </w:sectPr>
      </w:pPr>
    </w:p>
    <w:p w14:paraId="2C777E2E" w14:textId="77777777" w:rsidR="000464D4" w:rsidRDefault="00B56162">
      <w:pPr>
        <w:pStyle w:val="BodyText"/>
        <w:spacing w:after="3" w:line="259" w:lineRule="auto"/>
        <w:ind w:left="2539" w:right="1706" w:hanging="1484"/>
      </w:pPr>
      <w:bookmarkStart w:id="8" w:name="SPPP_Form_5_–_Post-Construction_Stormwat"/>
      <w:bookmarkStart w:id="9" w:name="_bookmark4"/>
      <w:bookmarkEnd w:id="8"/>
      <w:bookmarkEnd w:id="9"/>
      <w:r>
        <w:rPr>
          <w:color w:val="2E5395"/>
        </w:rPr>
        <w:t>SPPP Form 5 – Post-Construction Stormwater Management in New Development and Redevelopment Program</w:t>
      </w:r>
    </w:p>
    <w:tbl>
      <w:tblPr>
        <w:tblW w:w="0" w:type="auto"/>
        <w:tblInd w:w="57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0008"/>
      </w:tblGrid>
      <w:tr w:rsidR="000464D4" w14:paraId="00C7A484" w14:textId="77777777">
        <w:trPr>
          <w:trHeight w:val="964"/>
        </w:trPr>
        <w:tc>
          <w:tcPr>
            <w:tcW w:w="10008" w:type="dxa"/>
          </w:tcPr>
          <w:p w14:paraId="7F307363" w14:textId="77777777" w:rsidR="000464D4" w:rsidRPr="008B167D" w:rsidRDefault="00B56162">
            <w:pPr>
              <w:pStyle w:val="TableParagraph"/>
              <w:spacing w:line="269" w:lineRule="exact"/>
              <w:ind w:left="57"/>
              <w:rPr>
                <w:sz w:val="24"/>
              </w:rPr>
            </w:pPr>
            <w:r w:rsidRPr="008B167D">
              <w:rPr>
                <w:sz w:val="24"/>
              </w:rPr>
              <w:t>1. How does the permittee define ‘major development’?</w:t>
            </w:r>
          </w:p>
        </w:tc>
      </w:tr>
      <w:tr w:rsidR="000464D4" w14:paraId="22A41BCB" w14:textId="77777777" w:rsidTr="009A4740">
        <w:trPr>
          <w:trHeight w:val="1584"/>
        </w:trPr>
        <w:tc>
          <w:tcPr>
            <w:tcW w:w="10008" w:type="dxa"/>
          </w:tcPr>
          <w:p w14:paraId="05FEFFB3" w14:textId="58656C7C" w:rsidR="000464D4" w:rsidRDefault="008B167D">
            <w:pPr>
              <w:pStyle w:val="TableParagraph"/>
              <w:rPr>
                <w:sz w:val="24"/>
              </w:rPr>
            </w:pPr>
            <w:r w:rsidRPr="008B167D">
              <w:rPr>
                <w:sz w:val="24"/>
              </w:rPr>
              <w:t xml:space="preserve">Any project that proposes 0.25 acres of “new” impervious surface and/or 1 acre of disturbance overall is considered a "major development" and triggers the rules. </w:t>
            </w:r>
          </w:p>
        </w:tc>
      </w:tr>
      <w:tr w:rsidR="000464D4" w14:paraId="64FFBC4F" w14:textId="77777777">
        <w:trPr>
          <w:trHeight w:val="1648"/>
        </w:trPr>
        <w:tc>
          <w:tcPr>
            <w:tcW w:w="10008" w:type="dxa"/>
          </w:tcPr>
          <w:p w14:paraId="0CCB0EB4" w14:textId="77777777" w:rsidR="000464D4" w:rsidRDefault="00B56162">
            <w:pPr>
              <w:pStyle w:val="TableParagraph"/>
              <w:ind w:left="417" w:right="372" w:hanging="360"/>
              <w:rPr>
                <w:sz w:val="24"/>
              </w:rPr>
            </w:pPr>
            <w:r>
              <w:rPr>
                <w:sz w:val="24"/>
              </w:rPr>
              <w:t>2. Describe the process for reviewing and approving major development project applications for compliance with the stormwater management rules at N.J.A.C. 7:8 et seq. Attach a flow chart if available. If applicable, provide the physical location of the mitigation plan required to grant a variance or exemption from the design and performance standards for stormwater management measures.</w:t>
            </w:r>
          </w:p>
        </w:tc>
      </w:tr>
      <w:tr w:rsidR="000464D4" w14:paraId="7E1341C8" w14:textId="77777777" w:rsidTr="009A4740">
        <w:trPr>
          <w:trHeight w:val="7524"/>
        </w:trPr>
        <w:tc>
          <w:tcPr>
            <w:tcW w:w="10008" w:type="dxa"/>
          </w:tcPr>
          <w:p w14:paraId="389ECF18" w14:textId="6E12DDE6" w:rsidR="009A4740" w:rsidRPr="009A4740" w:rsidRDefault="009A4740" w:rsidP="009A4740">
            <w:pPr>
              <w:pStyle w:val="TableParagraph"/>
              <w:rPr>
                <w:sz w:val="24"/>
              </w:rPr>
            </w:pPr>
            <w:r>
              <w:rPr>
                <w:sz w:val="24"/>
              </w:rPr>
              <w:t>S</w:t>
            </w:r>
            <w:r w:rsidRPr="009A4740">
              <w:rPr>
                <w:sz w:val="24"/>
              </w:rPr>
              <w:t xml:space="preserve">tockton University implements post-construction stormwater management practices in new development and redevelopment programs as per the Public Complex Permit minimum standard.  The University considers the applicable design and performance standards as early as possible in the project planning and design process.  To help ensure that the minimum standard is met, Stockton University works with the engineer/environmental vendor of record to help determine which of our development projects are subject to the standard, and to assist in the design and execution of these projects.  The University’s Annual Reports list the projects subject to the standard.  </w:t>
            </w:r>
          </w:p>
          <w:p w14:paraId="3F7BA6E8" w14:textId="77777777" w:rsidR="009A4740" w:rsidRPr="009A4740" w:rsidRDefault="009A4740" w:rsidP="009A4740">
            <w:pPr>
              <w:pStyle w:val="TableParagraph"/>
              <w:rPr>
                <w:sz w:val="24"/>
              </w:rPr>
            </w:pPr>
          </w:p>
          <w:p w14:paraId="05BEEE4C" w14:textId="77777777" w:rsidR="009A4740" w:rsidRPr="009A4740" w:rsidRDefault="009A4740" w:rsidP="009A4740">
            <w:pPr>
              <w:pStyle w:val="TableParagraph"/>
              <w:rPr>
                <w:sz w:val="24"/>
              </w:rPr>
            </w:pPr>
            <w:r w:rsidRPr="009A4740">
              <w:rPr>
                <w:sz w:val="24"/>
              </w:rPr>
              <w:t>The University’s Board of Trustees promulgated Policy No. VI-81 Pollution Prevention which:</w:t>
            </w:r>
          </w:p>
          <w:p w14:paraId="08C88F30" w14:textId="77777777" w:rsidR="009A4740" w:rsidRPr="009A4740" w:rsidRDefault="009A4740" w:rsidP="009A4740">
            <w:pPr>
              <w:pStyle w:val="TableParagraph"/>
              <w:rPr>
                <w:sz w:val="24"/>
              </w:rPr>
            </w:pPr>
            <w:r w:rsidRPr="009A4740">
              <w:rPr>
                <w:sz w:val="24"/>
              </w:rPr>
              <w:t xml:space="preserve">1. Provide guidance on sound environmental practices to protect public health, safety and welfare </w:t>
            </w:r>
          </w:p>
          <w:p w14:paraId="1129D30C" w14:textId="77777777" w:rsidR="009A4740" w:rsidRPr="009A4740" w:rsidRDefault="009A4740" w:rsidP="009A4740">
            <w:pPr>
              <w:pStyle w:val="TableParagraph"/>
              <w:rPr>
                <w:sz w:val="24"/>
              </w:rPr>
            </w:pPr>
            <w:r w:rsidRPr="009A4740">
              <w:rPr>
                <w:sz w:val="24"/>
              </w:rPr>
              <w:t xml:space="preserve">2. Incorporates pollution prevention concerns in decision-making </w:t>
            </w:r>
          </w:p>
          <w:p w14:paraId="0C922617" w14:textId="77777777" w:rsidR="009A4740" w:rsidRPr="009A4740" w:rsidRDefault="009A4740" w:rsidP="009A4740">
            <w:pPr>
              <w:pStyle w:val="TableParagraph"/>
              <w:rPr>
                <w:sz w:val="24"/>
              </w:rPr>
            </w:pPr>
            <w:r w:rsidRPr="009A4740">
              <w:rPr>
                <w:sz w:val="24"/>
              </w:rPr>
              <w:t xml:space="preserve">3. Ensure all activities of the University meet or exceed compliance with applicable environmental standards, regulations and guidelines </w:t>
            </w:r>
          </w:p>
          <w:p w14:paraId="5DCBF2B5" w14:textId="5E7DE719" w:rsidR="009A4740" w:rsidRDefault="009A4740" w:rsidP="009A4740">
            <w:pPr>
              <w:pStyle w:val="TableParagraph"/>
              <w:rPr>
                <w:sz w:val="24"/>
              </w:rPr>
            </w:pPr>
            <w:r w:rsidRPr="009A4740">
              <w:rPr>
                <w:sz w:val="24"/>
              </w:rPr>
              <w:t xml:space="preserve">4. Promote environmental stewardship and sustainability opportunities in all areas </w:t>
            </w:r>
          </w:p>
          <w:p w14:paraId="1F178353" w14:textId="77777777" w:rsidR="00C86D06" w:rsidRPr="009A4740" w:rsidRDefault="00C86D06" w:rsidP="009A4740">
            <w:pPr>
              <w:pStyle w:val="TableParagraph"/>
              <w:rPr>
                <w:sz w:val="24"/>
              </w:rPr>
            </w:pPr>
          </w:p>
          <w:p w14:paraId="41E80BA3" w14:textId="741BDF6A" w:rsidR="000464D4" w:rsidRDefault="0058725B" w:rsidP="009A4740">
            <w:pPr>
              <w:pStyle w:val="TableParagraph"/>
              <w:rPr>
                <w:sz w:val="24"/>
              </w:rPr>
            </w:pPr>
            <w:r>
              <w:rPr>
                <w:sz w:val="24"/>
              </w:rPr>
              <w:t>Stockton</w:t>
            </w:r>
            <w:r w:rsidR="009A4740" w:rsidRPr="009A4740">
              <w:rPr>
                <w:sz w:val="24"/>
              </w:rPr>
              <w:t xml:space="preserve"> will comply with the storm drain inlet design standard in Attachment C either by conveying flows through a trash rack as described in the “Alternative Device Exemptions,” or (for flows not conveyed through such a trash rack), by installing the NJDOT bicycle safe grate with, where necessary, a curb inlet opening no greater than two inches across the smallest dimension.   The storm drain inlets will also be engineered to ensure adequate hydraulic performance.</w:t>
            </w:r>
            <w:r>
              <w:rPr>
                <w:sz w:val="24"/>
              </w:rPr>
              <w:t xml:space="preserve"> </w:t>
            </w:r>
            <w:r w:rsidR="009A4740" w:rsidRPr="009A4740">
              <w:rPr>
                <w:sz w:val="24"/>
              </w:rPr>
              <w:t>When the University constructs any project regulated by the Public Complex Permit as a new development and redevelopment project, the University will ensure adequate long-term operation and maintenance of BMPs for that project by preparing a project maintenance plan in accordance with N.J.A.C. 7:8-5.8 where applicable, and by requiring and funding the University’s implementation of that plan.  For BMPs at stormwater facilities, maintenance of these BMPs will also be an integral part of the stormwater facility maintenance program that we are developing to ensure proper function and operation of all University stormwater facilities regulated by the Public Complex Permit.</w:t>
            </w:r>
          </w:p>
        </w:tc>
      </w:tr>
      <w:tr w:rsidR="000464D4" w14:paraId="0A73502D" w14:textId="77777777">
        <w:trPr>
          <w:trHeight w:val="796"/>
        </w:trPr>
        <w:tc>
          <w:tcPr>
            <w:tcW w:w="10008" w:type="dxa"/>
          </w:tcPr>
          <w:p w14:paraId="43CF8021" w14:textId="77777777" w:rsidR="000464D4" w:rsidRDefault="00B56162">
            <w:pPr>
              <w:pStyle w:val="TableParagraph"/>
              <w:ind w:left="417" w:hanging="360"/>
              <w:rPr>
                <w:sz w:val="24"/>
              </w:rPr>
            </w:pPr>
            <w:r>
              <w:rPr>
                <w:sz w:val="24"/>
              </w:rPr>
              <w:t>3. Indicate the physical location of approved applications for major development projects and Major Development Summary Sheets (permit Attachment D)?</w:t>
            </w:r>
          </w:p>
        </w:tc>
      </w:tr>
      <w:tr w:rsidR="000464D4" w14:paraId="5C7697FC" w14:textId="77777777">
        <w:trPr>
          <w:trHeight w:val="2735"/>
        </w:trPr>
        <w:tc>
          <w:tcPr>
            <w:tcW w:w="10008" w:type="dxa"/>
          </w:tcPr>
          <w:p w14:paraId="04D78E31" w14:textId="44BA06F2" w:rsidR="000464D4" w:rsidRDefault="009A4740">
            <w:pPr>
              <w:pStyle w:val="TableParagraph"/>
              <w:rPr>
                <w:sz w:val="24"/>
              </w:rPr>
            </w:pPr>
            <w:r w:rsidRPr="009A4740">
              <w:rPr>
                <w:sz w:val="24"/>
              </w:rPr>
              <w:t>Physical location of approved applications for major development projects can be found on the Stockton University website in construction updates under Facilities and Operations. Major Development Summary Sheets are maintained by Stockton University Department of Facilities and Operation.</w:t>
            </w:r>
          </w:p>
        </w:tc>
      </w:tr>
    </w:tbl>
    <w:p w14:paraId="4CB18280" w14:textId="77777777" w:rsidR="000464D4" w:rsidRDefault="000464D4">
      <w:pPr>
        <w:rPr>
          <w:sz w:val="24"/>
        </w:rPr>
        <w:sectPr w:rsidR="000464D4">
          <w:pgSz w:w="12240" w:h="15840"/>
          <w:pgMar w:top="1380" w:right="340" w:bottom="1200" w:left="1000" w:header="0" w:footer="934" w:gutter="0"/>
          <w:cols w:space="720"/>
        </w:sectPr>
      </w:pPr>
    </w:p>
    <w:p w14:paraId="50E84E2D" w14:textId="77777777" w:rsidR="000464D4" w:rsidRDefault="00B56162">
      <w:pPr>
        <w:pStyle w:val="BodyText"/>
        <w:spacing w:after="28"/>
        <w:ind w:left="2720"/>
      </w:pPr>
      <w:bookmarkStart w:id="10" w:name="SPPP_Form_6_–_Regulatory_Mechanisms"/>
      <w:bookmarkStart w:id="11" w:name="_bookmark5"/>
      <w:bookmarkEnd w:id="10"/>
      <w:bookmarkEnd w:id="11"/>
      <w:r>
        <w:rPr>
          <w:color w:val="2E5395"/>
        </w:rPr>
        <w:t>SPPP Form 6 – Regulatory Mechanisms</w:t>
      </w:r>
    </w:p>
    <w:tbl>
      <w:tblPr>
        <w:tblW w:w="0" w:type="auto"/>
        <w:tblInd w:w="581" w:type="dxa"/>
        <w:tblBorders>
          <w:top w:val="thinThickMediumGap" w:sz="2" w:space="0" w:color="000000"/>
          <w:left w:val="thinThickMediumGap" w:sz="2" w:space="0" w:color="000000"/>
          <w:bottom w:val="thinThickMediumGap" w:sz="2" w:space="0" w:color="000000"/>
          <w:right w:val="thinThickMediumGap" w:sz="2" w:space="0" w:color="000000"/>
          <w:insideH w:val="thinThickMediumGap" w:sz="2" w:space="0" w:color="000000"/>
          <w:insideV w:val="thinThickMediumGap" w:sz="2" w:space="0" w:color="000000"/>
        </w:tblBorders>
        <w:tblLayout w:type="fixed"/>
        <w:tblCellMar>
          <w:left w:w="0" w:type="dxa"/>
          <w:right w:w="0" w:type="dxa"/>
        </w:tblCellMar>
        <w:tblLook w:val="01E0" w:firstRow="1" w:lastRow="1" w:firstColumn="1" w:lastColumn="1" w:noHBand="0" w:noVBand="0"/>
      </w:tblPr>
      <w:tblGrid>
        <w:gridCol w:w="3296"/>
        <w:gridCol w:w="1170"/>
        <w:gridCol w:w="2337"/>
        <w:gridCol w:w="1342"/>
        <w:gridCol w:w="1852"/>
      </w:tblGrid>
      <w:tr w:rsidR="000464D4" w14:paraId="0C06C751" w14:textId="77777777" w:rsidTr="009A4740">
        <w:trPr>
          <w:cantSplit/>
          <w:trHeight w:val="1655"/>
        </w:trPr>
        <w:tc>
          <w:tcPr>
            <w:tcW w:w="3296" w:type="dxa"/>
            <w:tcBorders>
              <w:left w:val="thinThickMediumGap" w:sz="3" w:space="0" w:color="000000"/>
              <w:bottom w:val="single" w:sz="4" w:space="0" w:color="000000"/>
              <w:right w:val="single" w:sz="4" w:space="0" w:color="000000"/>
            </w:tcBorders>
            <w:vAlign w:val="center"/>
          </w:tcPr>
          <w:p w14:paraId="7B0C00D7" w14:textId="77777777" w:rsidR="000464D4" w:rsidRDefault="000464D4" w:rsidP="009A4740">
            <w:pPr>
              <w:pStyle w:val="TableParagraph"/>
              <w:jc w:val="center"/>
              <w:rPr>
                <w:b/>
                <w:sz w:val="26"/>
              </w:rPr>
            </w:pPr>
          </w:p>
          <w:p w14:paraId="168938E9" w14:textId="77777777" w:rsidR="000464D4" w:rsidRDefault="000464D4" w:rsidP="009A4740">
            <w:pPr>
              <w:pStyle w:val="TableParagraph"/>
              <w:jc w:val="center"/>
              <w:rPr>
                <w:b/>
                <w:sz w:val="34"/>
              </w:rPr>
            </w:pPr>
          </w:p>
          <w:p w14:paraId="2958FF6A" w14:textId="77777777" w:rsidR="000464D4" w:rsidRDefault="00B56162" w:rsidP="009A4740">
            <w:pPr>
              <w:pStyle w:val="TableParagraph"/>
              <w:jc w:val="center"/>
              <w:rPr>
                <w:sz w:val="24"/>
              </w:rPr>
            </w:pPr>
            <w:r>
              <w:rPr>
                <w:sz w:val="24"/>
              </w:rPr>
              <w:t>Regulatory Mechanism</w:t>
            </w:r>
          </w:p>
        </w:tc>
        <w:tc>
          <w:tcPr>
            <w:tcW w:w="1170" w:type="dxa"/>
            <w:tcBorders>
              <w:left w:val="single" w:sz="4" w:space="0" w:color="000000"/>
              <w:bottom w:val="single" w:sz="4" w:space="0" w:color="000000"/>
              <w:right w:val="single" w:sz="4" w:space="0" w:color="000000"/>
            </w:tcBorders>
            <w:vAlign w:val="center"/>
          </w:tcPr>
          <w:p w14:paraId="564B44E5" w14:textId="77777777" w:rsidR="000464D4" w:rsidRDefault="000464D4" w:rsidP="009A4740">
            <w:pPr>
              <w:pStyle w:val="TableParagraph"/>
              <w:jc w:val="center"/>
              <w:rPr>
                <w:b/>
                <w:sz w:val="26"/>
              </w:rPr>
            </w:pPr>
          </w:p>
          <w:p w14:paraId="209EF8A8" w14:textId="77777777" w:rsidR="000464D4" w:rsidRDefault="000464D4" w:rsidP="009A4740">
            <w:pPr>
              <w:pStyle w:val="TableParagraph"/>
              <w:spacing w:before="10"/>
              <w:jc w:val="center"/>
              <w:rPr>
                <w:b/>
                <w:sz w:val="21"/>
              </w:rPr>
            </w:pPr>
          </w:p>
          <w:p w14:paraId="0DB61B5A" w14:textId="77777777" w:rsidR="000464D4" w:rsidRDefault="00B56162" w:rsidP="009A4740">
            <w:pPr>
              <w:pStyle w:val="TableParagraph"/>
              <w:ind w:right="236"/>
              <w:jc w:val="center"/>
              <w:rPr>
                <w:sz w:val="24"/>
              </w:rPr>
            </w:pPr>
            <w:r>
              <w:rPr>
                <w:sz w:val="24"/>
              </w:rPr>
              <w:t>Date of Adoption</w:t>
            </w:r>
          </w:p>
        </w:tc>
        <w:tc>
          <w:tcPr>
            <w:tcW w:w="2337" w:type="dxa"/>
            <w:tcBorders>
              <w:left w:val="single" w:sz="4" w:space="0" w:color="000000"/>
              <w:bottom w:val="single" w:sz="4" w:space="0" w:color="000000"/>
              <w:right w:val="single" w:sz="4" w:space="0" w:color="000000"/>
            </w:tcBorders>
          </w:tcPr>
          <w:p w14:paraId="1E4408C4" w14:textId="77777777" w:rsidR="000464D4" w:rsidRDefault="000464D4">
            <w:pPr>
              <w:pStyle w:val="TableParagraph"/>
              <w:rPr>
                <w:b/>
                <w:sz w:val="26"/>
              </w:rPr>
            </w:pPr>
          </w:p>
          <w:p w14:paraId="3310FC1B" w14:textId="77777777" w:rsidR="000464D4" w:rsidRDefault="000464D4">
            <w:pPr>
              <w:pStyle w:val="TableParagraph"/>
              <w:spacing w:before="10"/>
              <w:rPr>
                <w:b/>
                <w:sz w:val="21"/>
              </w:rPr>
            </w:pPr>
          </w:p>
          <w:p w14:paraId="2DA4546D" w14:textId="77777777" w:rsidR="000464D4" w:rsidRDefault="00B56162">
            <w:pPr>
              <w:pStyle w:val="TableParagraph"/>
              <w:ind w:left="435" w:right="251" w:hanging="154"/>
              <w:rPr>
                <w:sz w:val="24"/>
              </w:rPr>
            </w:pPr>
            <w:r>
              <w:rPr>
                <w:sz w:val="24"/>
              </w:rPr>
              <w:t>Website URL</w:t>
            </w:r>
          </w:p>
        </w:tc>
        <w:tc>
          <w:tcPr>
            <w:tcW w:w="1342" w:type="dxa"/>
            <w:tcBorders>
              <w:left w:val="single" w:sz="4" w:space="0" w:color="000000"/>
              <w:bottom w:val="single" w:sz="4" w:space="0" w:color="000000"/>
              <w:right w:val="single" w:sz="4" w:space="0" w:color="000000"/>
            </w:tcBorders>
          </w:tcPr>
          <w:p w14:paraId="1447B16B" w14:textId="77777777" w:rsidR="000464D4" w:rsidRDefault="00B56162">
            <w:pPr>
              <w:pStyle w:val="TableParagraph"/>
              <w:spacing w:before="2" w:line="276" w:lineRule="exact"/>
              <w:ind w:left="115" w:right="100"/>
              <w:jc w:val="center"/>
              <w:rPr>
                <w:sz w:val="24"/>
              </w:rPr>
            </w:pPr>
            <w:r>
              <w:rPr>
                <w:sz w:val="24"/>
              </w:rPr>
              <w:t>DEP model regulatory mechanism adopted w/o change?</w:t>
            </w:r>
          </w:p>
        </w:tc>
        <w:tc>
          <w:tcPr>
            <w:tcW w:w="1852" w:type="dxa"/>
            <w:tcBorders>
              <w:left w:val="single" w:sz="4" w:space="0" w:color="000000"/>
              <w:bottom w:val="single" w:sz="4" w:space="0" w:color="000000"/>
              <w:right w:val="thinThickThinSmallGap" w:sz="4" w:space="0" w:color="000000"/>
            </w:tcBorders>
          </w:tcPr>
          <w:p w14:paraId="1D6E04DB" w14:textId="77777777" w:rsidR="000464D4" w:rsidRDefault="000464D4">
            <w:pPr>
              <w:pStyle w:val="TableParagraph"/>
              <w:rPr>
                <w:b/>
                <w:sz w:val="36"/>
              </w:rPr>
            </w:pPr>
          </w:p>
          <w:p w14:paraId="20BCF4C4" w14:textId="77777777" w:rsidR="000464D4" w:rsidRDefault="00B56162">
            <w:pPr>
              <w:pStyle w:val="TableParagraph"/>
              <w:ind w:left="209" w:right="194" w:firstLine="4"/>
              <w:jc w:val="center"/>
              <w:rPr>
                <w:sz w:val="24"/>
              </w:rPr>
            </w:pPr>
            <w:r>
              <w:rPr>
                <w:sz w:val="24"/>
              </w:rPr>
              <w:t>Entity responsible for enforcement</w:t>
            </w:r>
          </w:p>
        </w:tc>
      </w:tr>
      <w:tr w:rsidR="000464D4" w14:paraId="3C15A7FA" w14:textId="77777777" w:rsidTr="009A4740">
        <w:trPr>
          <w:trHeight w:val="758"/>
        </w:trPr>
        <w:tc>
          <w:tcPr>
            <w:tcW w:w="3296" w:type="dxa"/>
            <w:tcBorders>
              <w:top w:val="single" w:sz="4" w:space="0" w:color="000000"/>
              <w:left w:val="thinThickMediumGap" w:sz="3" w:space="0" w:color="000000"/>
              <w:bottom w:val="single" w:sz="4" w:space="0" w:color="000000"/>
              <w:right w:val="single" w:sz="4" w:space="0" w:color="000000"/>
            </w:tcBorders>
          </w:tcPr>
          <w:p w14:paraId="7B19262B" w14:textId="77777777" w:rsidR="000464D4" w:rsidRDefault="00B56162">
            <w:pPr>
              <w:pStyle w:val="TableParagraph"/>
              <w:spacing w:line="275" w:lineRule="exact"/>
              <w:ind w:left="106"/>
              <w:rPr>
                <w:sz w:val="24"/>
              </w:rPr>
            </w:pPr>
            <w:r>
              <w:rPr>
                <w:sz w:val="24"/>
              </w:rPr>
              <w:t>1. Pet Waste</w:t>
            </w:r>
          </w:p>
          <w:p w14:paraId="0EDA4539" w14:textId="77777777" w:rsidR="000464D4" w:rsidRDefault="00B56162">
            <w:pPr>
              <w:pStyle w:val="TableParagraph"/>
              <w:spacing w:before="1"/>
              <w:ind w:left="466"/>
              <w:rPr>
                <w:sz w:val="18"/>
              </w:rPr>
            </w:pPr>
            <w:r>
              <w:rPr>
                <w:sz w:val="18"/>
              </w:rPr>
              <w:t>permit cite IV.B.5.a.i.</w:t>
            </w:r>
          </w:p>
        </w:tc>
        <w:tc>
          <w:tcPr>
            <w:tcW w:w="1170" w:type="dxa"/>
            <w:tcBorders>
              <w:top w:val="single" w:sz="4" w:space="0" w:color="000000"/>
              <w:left w:val="single" w:sz="4" w:space="0" w:color="000000"/>
              <w:bottom w:val="single" w:sz="4" w:space="0" w:color="000000"/>
              <w:right w:val="single" w:sz="4" w:space="0" w:color="000000"/>
            </w:tcBorders>
          </w:tcPr>
          <w:p w14:paraId="669E4A16" w14:textId="67421D67" w:rsidR="000464D4" w:rsidRDefault="009A4740">
            <w:pPr>
              <w:pStyle w:val="TableParagraph"/>
            </w:pPr>
            <w:r w:rsidRPr="009A4740">
              <w:t>5/5/2013</w:t>
            </w:r>
          </w:p>
        </w:tc>
        <w:tc>
          <w:tcPr>
            <w:tcW w:w="2337" w:type="dxa"/>
            <w:tcBorders>
              <w:top w:val="single" w:sz="4" w:space="0" w:color="000000"/>
              <w:left w:val="single" w:sz="4" w:space="0" w:color="000000"/>
              <w:bottom w:val="single" w:sz="4" w:space="0" w:color="000000"/>
              <w:right w:val="single" w:sz="4" w:space="0" w:color="000000"/>
            </w:tcBorders>
          </w:tcPr>
          <w:p w14:paraId="618D188A" w14:textId="4EB9F4B3" w:rsidR="000464D4" w:rsidRDefault="009A4740">
            <w:pPr>
              <w:pStyle w:val="TableParagraph"/>
            </w:pPr>
            <w:r w:rsidRPr="009A4740">
              <w:t>https://stockton.edu/policy-procedure/documents/procedures/6880.pdf?1628515931799</w:t>
            </w:r>
          </w:p>
        </w:tc>
        <w:tc>
          <w:tcPr>
            <w:tcW w:w="1342" w:type="dxa"/>
            <w:tcBorders>
              <w:top w:val="single" w:sz="4" w:space="0" w:color="000000"/>
              <w:left w:val="single" w:sz="4" w:space="0" w:color="000000"/>
              <w:bottom w:val="single" w:sz="4" w:space="0" w:color="000000"/>
              <w:right w:val="single" w:sz="4" w:space="0" w:color="000000"/>
            </w:tcBorders>
          </w:tcPr>
          <w:p w14:paraId="7CF34B35" w14:textId="77777777" w:rsidR="000464D4" w:rsidRDefault="000464D4">
            <w:pPr>
              <w:pStyle w:val="TableParagraph"/>
            </w:pPr>
          </w:p>
        </w:tc>
        <w:tc>
          <w:tcPr>
            <w:tcW w:w="1852" w:type="dxa"/>
            <w:tcBorders>
              <w:top w:val="single" w:sz="4" w:space="0" w:color="000000"/>
              <w:left w:val="single" w:sz="4" w:space="0" w:color="000000"/>
              <w:bottom w:val="single" w:sz="4" w:space="0" w:color="000000"/>
              <w:right w:val="thinThickThinSmallGap" w:sz="4" w:space="0" w:color="000000"/>
            </w:tcBorders>
          </w:tcPr>
          <w:p w14:paraId="1C9931BC" w14:textId="77777777" w:rsidR="000464D4" w:rsidRDefault="000464D4">
            <w:pPr>
              <w:pStyle w:val="TableParagraph"/>
            </w:pPr>
          </w:p>
        </w:tc>
      </w:tr>
      <w:tr w:rsidR="000464D4" w14:paraId="4D1D3892" w14:textId="77777777" w:rsidTr="009A4740">
        <w:trPr>
          <w:trHeight w:val="758"/>
        </w:trPr>
        <w:tc>
          <w:tcPr>
            <w:tcW w:w="3296" w:type="dxa"/>
            <w:tcBorders>
              <w:top w:val="single" w:sz="4" w:space="0" w:color="000000"/>
              <w:left w:val="thinThickMediumGap" w:sz="3" w:space="0" w:color="000000"/>
              <w:bottom w:val="single" w:sz="4" w:space="0" w:color="000000"/>
              <w:right w:val="single" w:sz="4" w:space="0" w:color="000000"/>
            </w:tcBorders>
          </w:tcPr>
          <w:p w14:paraId="25DA01E1" w14:textId="77777777" w:rsidR="000464D4" w:rsidRDefault="00B56162">
            <w:pPr>
              <w:pStyle w:val="TableParagraph"/>
              <w:spacing w:line="275" w:lineRule="exact"/>
              <w:ind w:left="106"/>
              <w:rPr>
                <w:sz w:val="24"/>
              </w:rPr>
            </w:pPr>
            <w:r>
              <w:rPr>
                <w:sz w:val="24"/>
              </w:rPr>
              <w:t>2.   Wildlife</w:t>
            </w:r>
            <w:r>
              <w:rPr>
                <w:spacing w:val="-5"/>
                <w:sz w:val="24"/>
              </w:rPr>
              <w:t xml:space="preserve"> </w:t>
            </w:r>
            <w:r>
              <w:rPr>
                <w:sz w:val="24"/>
              </w:rPr>
              <w:t>Feeding</w:t>
            </w:r>
          </w:p>
          <w:p w14:paraId="3786E955" w14:textId="77777777" w:rsidR="000464D4" w:rsidRDefault="00B56162">
            <w:pPr>
              <w:pStyle w:val="TableParagraph"/>
              <w:spacing w:before="1"/>
              <w:ind w:left="466"/>
              <w:rPr>
                <w:sz w:val="18"/>
              </w:rPr>
            </w:pPr>
            <w:r>
              <w:rPr>
                <w:sz w:val="18"/>
              </w:rPr>
              <w:t>permit cite</w:t>
            </w:r>
            <w:r>
              <w:rPr>
                <w:spacing w:val="-8"/>
                <w:sz w:val="18"/>
              </w:rPr>
              <w:t xml:space="preserve"> </w:t>
            </w:r>
            <w:r>
              <w:rPr>
                <w:sz w:val="18"/>
              </w:rPr>
              <w:t>IV.B.5.a.ii.</w:t>
            </w:r>
          </w:p>
        </w:tc>
        <w:tc>
          <w:tcPr>
            <w:tcW w:w="1170" w:type="dxa"/>
            <w:tcBorders>
              <w:top w:val="single" w:sz="4" w:space="0" w:color="000000"/>
              <w:left w:val="single" w:sz="4" w:space="0" w:color="000000"/>
              <w:bottom w:val="single" w:sz="4" w:space="0" w:color="000000"/>
              <w:right w:val="single" w:sz="4" w:space="0" w:color="000000"/>
            </w:tcBorders>
          </w:tcPr>
          <w:p w14:paraId="4DB23E7D" w14:textId="202F0FCE" w:rsidR="000464D4" w:rsidRDefault="009A4740">
            <w:pPr>
              <w:pStyle w:val="TableParagraph"/>
            </w:pPr>
            <w:r w:rsidRPr="009A4740">
              <w:t>5/5/2013</w:t>
            </w:r>
          </w:p>
        </w:tc>
        <w:tc>
          <w:tcPr>
            <w:tcW w:w="2337" w:type="dxa"/>
            <w:tcBorders>
              <w:top w:val="single" w:sz="4" w:space="0" w:color="000000"/>
              <w:left w:val="single" w:sz="4" w:space="0" w:color="000000"/>
              <w:bottom w:val="single" w:sz="4" w:space="0" w:color="000000"/>
              <w:right w:val="single" w:sz="4" w:space="0" w:color="000000"/>
            </w:tcBorders>
          </w:tcPr>
          <w:p w14:paraId="4A142EBB" w14:textId="11F27341" w:rsidR="000464D4" w:rsidRDefault="009A4740">
            <w:pPr>
              <w:pStyle w:val="TableParagraph"/>
            </w:pPr>
            <w:r w:rsidRPr="009A4740">
              <w:t>https://stockton.edu/policy-procedure/documents/procedures/6884.pdf?1628515931799</w:t>
            </w:r>
          </w:p>
        </w:tc>
        <w:tc>
          <w:tcPr>
            <w:tcW w:w="1342" w:type="dxa"/>
            <w:tcBorders>
              <w:top w:val="single" w:sz="4" w:space="0" w:color="000000"/>
              <w:left w:val="single" w:sz="4" w:space="0" w:color="000000"/>
              <w:bottom w:val="single" w:sz="4" w:space="0" w:color="000000"/>
              <w:right w:val="single" w:sz="4" w:space="0" w:color="000000"/>
            </w:tcBorders>
          </w:tcPr>
          <w:p w14:paraId="0351964D" w14:textId="77777777" w:rsidR="000464D4" w:rsidRDefault="000464D4">
            <w:pPr>
              <w:pStyle w:val="TableParagraph"/>
            </w:pPr>
          </w:p>
        </w:tc>
        <w:tc>
          <w:tcPr>
            <w:tcW w:w="1852" w:type="dxa"/>
            <w:tcBorders>
              <w:top w:val="single" w:sz="4" w:space="0" w:color="000000"/>
              <w:left w:val="single" w:sz="4" w:space="0" w:color="000000"/>
              <w:bottom w:val="single" w:sz="4" w:space="0" w:color="000000"/>
              <w:right w:val="thinThickThinSmallGap" w:sz="4" w:space="0" w:color="000000"/>
            </w:tcBorders>
          </w:tcPr>
          <w:p w14:paraId="6BFFBDB2" w14:textId="77777777" w:rsidR="000464D4" w:rsidRDefault="000464D4">
            <w:pPr>
              <w:pStyle w:val="TableParagraph"/>
            </w:pPr>
          </w:p>
        </w:tc>
      </w:tr>
      <w:tr w:rsidR="000464D4" w14:paraId="351F7BFF" w14:textId="77777777" w:rsidTr="009A4740">
        <w:trPr>
          <w:trHeight w:val="760"/>
        </w:trPr>
        <w:tc>
          <w:tcPr>
            <w:tcW w:w="3296" w:type="dxa"/>
            <w:tcBorders>
              <w:top w:val="single" w:sz="4" w:space="0" w:color="000000"/>
              <w:left w:val="thinThickMediumGap" w:sz="3" w:space="0" w:color="000000"/>
              <w:bottom w:val="single" w:sz="4" w:space="0" w:color="000000"/>
              <w:right w:val="single" w:sz="4" w:space="0" w:color="000000"/>
            </w:tcBorders>
          </w:tcPr>
          <w:p w14:paraId="751020F6" w14:textId="77777777" w:rsidR="000464D4" w:rsidRDefault="00B56162">
            <w:pPr>
              <w:pStyle w:val="TableParagraph"/>
              <w:spacing w:line="275" w:lineRule="exact"/>
              <w:ind w:left="106"/>
              <w:rPr>
                <w:sz w:val="24"/>
              </w:rPr>
            </w:pPr>
            <w:r>
              <w:rPr>
                <w:sz w:val="24"/>
              </w:rPr>
              <w:t>3. Litter Control</w:t>
            </w:r>
          </w:p>
          <w:p w14:paraId="06CD7B1A" w14:textId="77777777" w:rsidR="000464D4" w:rsidRDefault="00B56162">
            <w:pPr>
              <w:pStyle w:val="TableParagraph"/>
              <w:spacing w:before="1"/>
              <w:ind w:left="466"/>
              <w:rPr>
                <w:sz w:val="18"/>
              </w:rPr>
            </w:pPr>
            <w:r>
              <w:rPr>
                <w:sz w:val="18"/>
              </w:rPr>
              <w:t>permit cite IV.B.5.a.iii.</w:t>
            </w:r>
          </w:p>
        </w:tc>
        <w:tc>
          <w:tcPr>
            <w:tcW w:w="1170" w:type="dxa"/>
            <w:tcBorders>
              <w:top w:val="single" w:sz="4" w:space="0" w:color="000000"/>
              <w:left w:val="single" w:sz="4" w:space="0" w:color="000000"/>
              <w:bottom w:val="single" w:sz="4" w:space="0" w:color="000000"/>
              <w:right w:val="single" w:sz="4" w:space="0" w:color="000000"/>
            </w:tcBorders>
          </w:tcPr>
          <w:p w14:paraId="13F84022" w14:textId="6C9ED31D" w:rsidR="000464D4" w:rsidRDefault="009A4740">
            <w:pPr>
              <w:pStyle w:val="TableParagraph"/>
            </w:pPr>
            <w:r w:rsidRPr="009A4740">
              <w:t>5/5/2013</w:t>
            </w:r>
          </w:p>
        </w:tc>
        <w:tc>
          <w:tcPr>
            <w:tcW w:w="2337" w:type="dxa"/>
            <w:tcBorders>
              <w:top w:val="single" w:sz="4" w:space="0" w:color="000000"/>
              <w:left w:val="single" w:sz="4" w:space="0" w:color="000000"/>
              <w:bottom w:val="single" w:sz="4" w:space="0" w:color="000000"/>
              <w:right w:val="single" w:sz="4" w:space="0" w:color="000000"/>
            </w:tcBorders>
          </w:tcPr>
          <w:p w14:paraId="35C107DB" w14:textId="63FB6029" w:rsidR="000464D4" w:rsidRDefault="009B2A85">
            <w:pPr>
              <w:pStyle w:val="TableParagraph"/>
            </w:pPr>
            <w:r w:rsidRPr="009B2A85">
              <w:t>https://www.stockton.edu/policy-procedure/documents/procedures/6883.pdf?1632751371001</w:t>
            </w:r>
          </w:p>
        </w:tc>
        <w:tc>
          <w:tcPr>
            <w:tcW w:w="1342" w:type="dxa"/>
            <w:tcBorders>
              <w:top w:val="single" w:sz="4" w:space="0" w:color="000000"/>
              <w:left w:val="single" w:sz="4" w:space="0" w:color="000000"/>
              <w:bottom w:val="single" w:sz="4" w:space="0" w:color="000000"/>
              <w:right w:val="single" w:sz="4" w:space="0" w:color="000000"/>
            </w:tcBorders>
          </w:tcPr>
          <w:p w14:paraId="49573C8B" w14:textId="77777777" w:rsidR="000464D4" w:rsidRDefault="000464D4">
            <w:pPr>
              <w:pStyle w:val="TableParagraph"/>
            </w:pPr>
          </w:p>
        </w:tc>
        <w:tc>
          <w:tcPr>
            <w:tcW w:w="1852" w:type="dxa"/>
            <w:tcBorders>
              <w:top w:val="single" w:sz="4" w:space="0" w:color="000000"/>
              <w:left w:val="single" w:sz="4" w:space="0" w:color="000000"/>
              <w:bottom w:val="single" w:sz="4" w:space="0" w:color="000000"/>
              <w:right w:val="thinThickThinSmallGap" w:sz="4" w:space="0" w:color="000000"/>
            </w:tcBorders>
          </w:tcPr>
          <w:p w14:paraId="32BA6E1F" w14:textId="77777777" w:rsidR="000464D4" w:rsidRDefault="000464D4">
            <w:pPr>
              <w:pStyle w:val="TableParagraph"/>
            </w:pPr>
          </w:p>
        </w:tc>
      </w:tr>
      <w:tr w:rsidR="000464D4" w14:paraId="1B49F377" w14:textId="77777777" w:rsidTr="009A4740">
        <w:trPr>
          <w:trHeight w:val="758"/>
        </w:trPr>
        <w:tc>
          <w:tcPr>
            <w:tcW w:w="3296" w:type="dxa"/>
            <w:tcBorders>
              <w:top w:val="single" w:sz="4" w:space="0" w:color="000000"/>
              <w:left w:val="thinThickMediumGap" w:sz="3" w:space="0" w:color="000000"/>
              <w:bottom w:val="single" w:sz="4" w:space="0" w:color="000000"/>
              <w:right w:val="single" w:sz="4" w:space="0" w:color="000000"/>
            </w:tcBorders>
          </w:tcPr>
          <w:p w14:paraId="13E4AC39" w14:textId="77777777" w:rsidR="000464D4" w:rsidRDefault="00B56162">
            <w:pPr>
              <w:pStyle w:val="TableParagraph"/>
              <w:spacing w:line="275" w:lineRule="exact"/>
              <w:ind w:left="106"/>
              <w:rPr>
                <w:sz w:val="24"/>
              </w:rPr>
            </w:pPr>
            <w:r>
              <w:rPr>
                <w:sz w:val="24"/>
              </w:rPr>
              <w:t>4. Improper Disposal of Waste</w:t>
            </w:r>
          </w:p>
          <w:p w14:paraId="46AFBE3B" w14:textId="77777777" w:rsidR="000464D4" w:rsidRDefault="00B56162">
            <w:pPr>
              <w:pStyle w:val="TableParagraph"/>
              <w:spacing w:before="1"/>
              <w:ind w:left="466"/>
              <w:rPr>
                <w:sz w:val="18"/>
              </w:rPr>
            </w:pPr>
            <w:r>
              <w:rPr>
                <w:sz w:val="18"/>
              </w:rPr>
              <w:t>permit cite IV.B.5.a.iv.</w:t>
            </w:r>
          </w:p>
        </w:tc>
        <w:tc>
          <w:tcPr>
            <w:tcW w:w="1170" w:type="dxa"/>
            <w:tcBorders>
              <w:top w:val="single" w:sz="4" w:space="0" w:color="000000"/>
              <w:left w:val="single" w:sz="4" w:space="0" w:color="000000"/>
              <w:bottom w:val="single" w:sz="4" w:space="0" w:color="000000"/>
              <w:right w:val="single" w:sz="4" w:space="0" w:color="000000"/>
            </w:tcBorders>
          </w:tcPr>
          <w:p w14:paraId="5F21A7C3" w14:textId="11D14832" w:rsidR="000464D4" w:rsidRDefault="009A4740">
            <w:pPr>
              <w:pStyle w:val="TableParagraph"/>
            </w:pPr>
            <w:r w:rsidRPr="009A4740">
              <w:t>5/5/2013</w:t>
            </w:r>
          </w:p>
        </w:tc>
        <w:tc>
          <w:tcPr>
            <w:tcW w:w="2337" w:type="dxa"/>
            <w:tcBorders>
              <w:top w:val="single" w:sz="4" w:space="0" w:color="000000"/>
              <w:left w:val="single" w:sz="4" w:space="0" w:color="000000"/>
              <w:bottom w:val="single" w:sz="4" w:space="0" w:color="000000"/>
              <w:right w:val="single" w:sz="4" w:space="0" w:color="000000"/>
            </w:tcBorders>
          </w:tcPr>
          <w:p w14:paraId="292DC4E0" w14:textId="28F473C4" w:rsidR="000464D4" w:rsidRDefault="009B2A85">
            <w:pPr>
              <w:pStyle w:val="TableParagraph"/>
            </w:pPr>
            <w:r w:rsidRPr="009B2A85">
              <w:t>https://www.stockton.edu/policy-procedure/documents/procedures/6882.pdf?1632751563695</w:t>
            </w:r>
          </w:p>
        </w:tc>
        <w:tc>
          <w:tcPr>
            <w:tcW w:w="1342" w:type="dxa"/>
            <w:tcBorders>
              <w:top w:val="single" w:sz="4" w:space="0" w:color="000000"/>
              <w:left w:val="single" w:sz="4" w:space="0" w:color="000000"/>
              <w:bottom w:val="single" w:sz="4" w:space="0" w:color="000000"/>
              <w:right w:val="single" w:sz="4" w:space="0" w:color="000000"/>
            </w:tcBorders>
          </w:tcPr>
          <w:p w14:paraId="5BE68177" w14:textId="77777777" w:rsidR="000464D4" w:rsidRDefault="000464D4">
            <w:pPr>
              <w:pStyle w:val="TableParagraph"/>
            </w:pPr>
          </w:p>
        </w:tc>
        <w:tc>
          <w:tcPr>
            <w:tcW w:w="1852" w:type="dxa"/>
            <w:tcBorders>
              <w:top w:val="single" w:sz="4" w:space="0" w:color="000000"/>
              <w:left w:val="single" w:sz="4" w:space="0" w:color="000000"/>
              <w:bottom w:val="single" w:sz="4" w:space="0" w:color="000000"/>
              <w:right w:val="thinThickThinSmallGap" w:sz="4" w:space="0" w:color="000000"/>
            </w:tcBorders>
          </w:tcPr>
          <w:p w14:paraId="3501A5FF" w14:textId="77777777" w:rsidR="000464D4" w:rsidRDefault="000464D4">
            <w:pPr>
              <w:pStyle w:val="TableParagraph"/>
            </w:pPr>
          </w:p>
        </w:tc>
      </w:tr>
      <w:tr w:rsidR="000464D4" w14:paraId="172F4BC6" w14:textId="77777777" w:rsidTr="009A4740">
        <w:trPr>
          <w:trHeight w:val="942"/>
        </w:trPr>
        <w:tc>
          <w:tcPr>
            <w:tcW w:w="3296" w:type="dxa"/>
            <w:tcBorders>
              <w:top w:val="single" w:sz="4" w:space="0" w:color="000000"/>
              <w:left w:val="thinThickMediumGap" w:sz="3" w:space="0" w:color="000000"/>
              <w:bottom w:val="single" w:sz="4" w:space="0" w:color="000000"/>
              <w:right w:val="single" w:sz="4" w:space="0" w:color="000000"/>
            </w:tcBorders>
          </w:tcPr>
          <w:p w14:paraId="7F0DEF2C" w14:textId="77777777" w:rsidR="000464D4" w:rsidRDefault="00B56162">
            <w:pPr>
              <w:pStyle w:val="TableParagraph"/>
              <w:spacing w:line="275" w:lineRule="exact"/>
              <w:ind w:left="106"/>
              <w:rPr>
                <w:sz w:val="24"/>
              </w:rPr>
            </w:pPr>
            <w:r>
              <w:rPr>
                <w:sz w:val="24"/>
              </w:rPr>
              <w:t>5. Residential Yard Waste Collection</w:t>
            </w:r>
          </w:p>
          <w:p w14:paraId="549D6E1C" w14:textId="77777777" w:rsidR="000464D4" w:rsidRDefault="00B56162">
            <w:pPr>
              <w:pStyle w:val="TableParagraph"/>
              <w:spacing w:before="2" w:line="183" w:lineRule="exact"/>
              <w:ind w:left="466"/>
              <w:rPr>
                <w:i/>
                <w:sz w:val="16"/>
              </w:rPr>
            </w:pPr>
            <w:r>
              <w:rPr>
                <w:i/>
                <w:sz w:val="16"/>
              </w:rPr>
              <w:t>(for residences located within permittee property)</w:t>
            </w:r>
          </w:p>
          <w:p w14:paraId="3695FD37" w14:textId="77777777" w:rsidR="000464D4" w:rsidRDefault="00B56162">
            <w:pPr>
              <w:pStyle w:val="TableParagraph"/>
              <w:spacing w:line="206" w:lineRule="exact"/>
              <w:ind w:left="466"/>
              <w:rPr>
                <w:sz w:val="18"/>
              </w:rPr>
            </w:pPr>
            <w:r>
              <w:rPr>
                <w:sz w:val="18"/>
              </w:rPr>
              <w:t>permit cite IV.B.5.a.v.</w:t>
            </w:r>
          </w:p>
        </w:tc>
        <w:tc>
          <w:tcPr>
            <w:tcW w:w="1170" w:type="dxa"/>
            <w:tcBorders>
              <w:top w:val="single" w:sz="4" w:space="0" w:color="000000"/>
              <w:left w:val="single" w:sz="4" w:space="0" w:color="000000"/>
              <w:bottom w:val="single" w:sz="4" w:space="0" w:color="000000"/>
              <w:right w:val="single" w:sz="4" w:space="0" w:color="000000"/>
            </w:tcBorders>
          </w:tcPr>
          <w:p w14:paraId="3320070A" w14:textId="6FBEF375" w:rsidR="000464D4" w:rsidRDefault="009B2A85">
            <w:pPr>
              <w:pStyle w:val="TableParagraph"/>
            </w:pPr>
            <w:r>
              <w:t>N/A</w:t>
            </w:r>
          </w:p>
        </w:tc>
        <w:tc>
          <w:tcPr>
            <w:tcW w:w="2337" w:type="dxa"/>
            <w:tcBorders>
              <w:top w:val="single" w:sz="4" w:space="0" w:color="000000"/>
              <w:left w:val="single" w:sz="4" w:space="0" w:color="000000"/>
              <w:bottom w:val="single" w:sz="4" w:space="0" w:color="000000"/>
              <w:right w:val="single" w:sz="4" w:space="0" w:color="000000"/>
            </w:tcBorders>
          </w:tcPr>
          <w:p w14:paraId="6EBADF39" w14:textId="28000888" w:rsidR="000464D4" w:rsidRDefault="009B2A85">
            <w:pPr>
              <w:pStyle w:val="TableParagraph"/>
            </w:pPr>
            <w:r>
              <w:t>N/A</w:t>
            </w:r>
          </w:p>
        </w:tc>
        <w:tc>
          <w:tcPr>
            <w:tcW w:w="1342" w:type="dxa"/>
            <w:tcBorders>
              <w:top w:val="single" w:sz="4" w:space="0" w:color="000000"/>
              <w:left w:val="single" w:sz="4" w:space="0" w:color="000000"/>
              <w:bottom w:val="single" w:sz="4" w:space="0" w:color="000000"/>
              <w:right w:val="single" w:sz="4" w:space="0" w:color="000000"/>
            </w:tcBorders>
          </w:tcPr>
          <w:p w14:paraId="121290AF" w14:textId="77777777" w:rsidR="000464D4" w:rsidRDefault="000464D4">
            <w:pPr>
              <w:pStyle w:val="TableParagraph"/>
            </w:pPr>
          </w:p>
        </w:tc>
        <w:tc>
          <w:tcPr>
            <w:tcW w:w="1852" w:type="dxa"/>
            <w:tcBorders>
              <w:top w:val="single" w:sz="4" w:space="0" w:color="000000"/>
              <w:left w:val="single" w:sz="4" w:space="0" w:color="000000"/>
              <w:bottom w:val="single" w:sz="4" w:space="0" w:color="000000"/>
              <w:right w:val="thinThickThinSmallGap" w:sz="4" w:space="0" w:color="000000"/>
            </w:tcBorders>
          </w:tcPr>
          <w:p w14:paraId="6D455087" w14:textId="77777777" w:rsidR="000464D4" w:rsidRDefault="000464D4">
            <w:pPr>
              <w:pStyle w:val="TableParagraph"/>
            </w:pPr>
          </w:p>
        </w:tc>
      </w:tr>
      <w:tr w:rsidR="009B2A85" w14:paraId="13210559" w14:textId="77777777" w:rsidTr="009A4740">
        <w:trPr>
          <w:trHeight w:val="1007"/>
        </w:trPr>
        <w:tc>
          <w:tcPr>
            <w:tcW w:w="3296" w:type="dxa"/>
            <w:tcBorders>
              <w:top w:val="single" w:sz="4" w:space="0" w:color="000000"/>
              <w:left w:val="thinThickMediumGap" w:sz="3" w:space="0" w:color="000000"/>
              <w:bottom w:val="single" w:sz="4" w:space="0" w:color="000000"/>
              <w:right w:val="single" w:sz="4" w:space="0" w:color="000000"/>
            </w:tcBorders>
          </w:tcPr>
          <w:p w14:paraId="0C7AA0CE" w14:textId="77777777" w:rsidR="009B2A85" w:rsidRDefault="009B2A85" w:rsidP="009B2A85">
            <w:pPr>
              <w:pStyle w:val="TableParagraph"/>
              <w:spacing w:line="275" w:lineRule="exact"/>
              <w:ind w:left="106"/>
              <w:rPr>
                <w:sz w:val="24"/>
              </w:rPr>
            </w:pPr>
            <w:r>
              <w:rPr>
                <w:sz w:val="24"/>
              </w:rPr>
              <w:t>6. Illicit Connection Prohibition</w:t>
            </w:r>
          </w:p>
          <w:p w14:paraId="5777C950" w14:textId="77777777" w:rsidR="009B2A85" w:rsidRDefault="009B2A85" w:rsidP="009B2A85">
            <w:pPr>
              <w:pStyle w:val="TableParagraph"/>
              <w:spacing w:before="1"/>
              <w:ind w:left="466"/>
              <w:rPr>
                <w:sz w:val="18"/>
              </w:rPr>
            </w:pPr>
            <w:r>
              <w:rPr>
                <w:sz w:val="18"/>
              </w:rPr>
              <w:t>permit cite IV.B.5.a.vii.</w:t>
            </w:r>
          </w:p>
        </w:tc>
        <w:tc>
          <w:tcPr>
            <w:tcW w:w="1170" w:type="dxa"/>
            <w:tcBorders>
              <w:top w:val="single" w:sz="4" w:space="0" w:color="000000"/>
              <w:left w:val="single" w:sz="4" w:space="0" w:color="000000"/>
              <w:bottom w:val="single" w:sz="4" w:space="0" w:color="000000"/>
              <w:right w:val="single" w:sz="4" w:space="0" w:color="000000"/>
            </w:tcBorders>
          </w:tcPr>
          <w:p w14:paraId="2972F108" w14:textId="487BC651" w:rsidR="009B2A85" w:rsidRDefault="009B2A85" w:rsidP="009B2A85">
            <w:pPr>
              <w:pStyle w:val="TableParagraph"/>
            </w:pPr>
            <w:r w:rsidRPr="009A4740">
              <w:t>5/5/2013</w:t>
            </w:r>
          </w:p>
        </w:tc>
        <w:tc>
          <w:tcPr>
            <w:tcW w:w="2337" w:type="dxa"/>
            <w:tcBorders>
              <w:top w:val="single" w:sz="4" w:space="0" w:color="000000"/>
              <w:left w:val="single" w:sz="4" w:space="0" w:color="000000"/>
              <w:bottom w:val="single" w:sz="4" w:space="0" w:color="000000"/>
              <w:right w:val="single" w:sz="4" w:space="0" w:color="000000"/>
            </w:tcBorders>
          </w:tcPr>
          <w:p w14:paraId="39959A1F" w14:textId="73DB9AE1" w:rsidR="009B2A85" w:rsidRDefault="009B2A85" w:rsidP="009B2A85">
            <w:pPr>
              <w:pStyle w:val="TableParagraph"/>
            </w:pPr>
            <w:r w:rsidRPr="009B2A85">
              <w:t>https://www.stockton.edu/policy-procedure/documents/procedures/6881.pdf?1632751563695</w:t>
            </w:r>
          </w:p>
        </w:tc>
        <w:tc>
          <w:tcPr>
            <w:tcW w:w="1342" w:type="dxa"/>
            <w:tcBorders>
              <w:top w:val="single" w:sz="4" w:space="0" w:color="000000"/>
              <w:left w:val="single" w:sz="4" w:space="0" w:color="000000"/>
              <w:bottom w:val="single" w:sz="4" w:space="0" w:color="000000"/>
              <w:right w:val="single" w:sz="4" w:space="0" w:color="000000"/>
            </w:tcBorders>
          </w:tcPr>
          <w:p w14:paraId="3B46656A" w14:textId="77777777" w:rsidR="009B2A85" w:rsidRDefault="009B2A85" w:rsidP="009B2A85">
            <w:pPr>
              <w:pStyle w:val="TableParagraph"/>
            </w:pPr>
          </w:p>
        </w:tc>
        <w:tc>
          <w:tcPr>
            <w:tcW w:w="1852" w:type="dxa"/>
            <w:tcBorders>
              <w:top w:val="single" w:sz="4" w:space="0" w:color="000000"/>
              <w:left w:val="single" w:sz="4" w:space="0" w:color="000000"/>
              <w:bottom w:val="single" w:sz="4" w:space="0" w:color="000000"/>
              <w:right w:val="thinThickThinSmallGap" w:sz="4" w:space="0" w:color="000000"/>
            </w:tcBorders>
          </w:tcPr>
          <w:p w14:paraId="16AD584B" w14:textId="77777777" w:rsidR="009B2A85" w:rsidRDefault="009B2A85" w:rsidP="009B2A85">
            <w:pPr>
              <w:pStyle w:val="TableParagraph"/>
            </w:pPr>
          </w:p>
        </w:tc>
      </w:tr>
      <w:tr w:rsidR="009B2A85" w14:paraId="53FCFCBF" w14:textId="77777777">
        <w:trPr>
          <w:trHeight w:val="827"/>
        </w:trPr>
        <w:tc>
          <w:tcPr>
            <w:tcW w:w="9997" w:type="dxa"/>
            <w:gridSpan w:val="5"/>
            <w:tcBorders>
              <w:top w:val="single" w:sz="4" w:space="0" w:color="000000"/>
              <w:left w:val="thinThickMediumGap" w:sz="3" w:space="0" w:color="000000"/>
              <w:bottom w:val="single" w:sz="4" w:space="0" w:color="000000"/>
              <w:right w:val="thinThickThinSmallGap" w:sz="4" w:space="0" w:color="000000"/>
            </w:tcBorders>
          </w:tcPr>
          <w:p w14:paraId="74D6E179" w14:textId="77777777" w:rsidR="009B2A85" w:rsidRDefault="009B2A85" w:rsidP="009B2A85">
            <w:pPr>
              <w:pStyle w:val="TableParagraph"/>
              <w:spacing w:before="10"/>
              <w:rPr>
                <w:b/>
                <w:sz w:val="23"/>
              </w:rPr>
            </w:pPr>
          </w:p>
          <w:p w14:paraId="7294DD5C" w14:textId="77777777" w:rsidR="009B2A85" w:rsidRDefault="009B2A85" w:rsidP="009B2A85">
            <w:pPr>
              <w:pStyle w:val="TableParagraph"/>
              <w:spacing w:line="270" w:lineRule="atLeast"/>
              <w:ind w:left="106" w:right="933"/>
              <w:rPr>
                <w:sz w:val="24"/>
              </w:rPr>
            </w:pPr>
            <w:r>
              <w:rPr>
                <w:sz w:val="24"/>
              </w:rPr>
              <w:t>Indicate the location of records associated with the regulatory mechanisms above and related enforcement actions:</w:t>
            </w:r>
          </w:p>
        </w:tc>
      </w:tr>
      <w:tr w:rsidR="009B2A85" w14:paraId="5B5A644B" w14:textId="77777777">
        <w:trPr>
          <w:trHeight w:val="3856"/>
        </w:trPr>
        <w:tc>
          <w:tcPr>
            <w:tcW w:w="9997" w:type="dxa"/>
            <w:gridSpan w:val="5"/>
            <w:tcBorders>
              <w:top w:val="single" w:sz="4" w:space="0" w:color="000000"/>
              <w:left w:val="double" w:sz="1" w:space="0" w:color="000000"/>
              <w:bottom w:val="single" w:sz="4" w:space="0" w:color="000000"/>
              <w:right w:val="double" w:sz="1" w:space="0" w:color="000000"/>
            </w:tcBorders>
          </w:tcPr>
          <w:p w14:paraId="522E1ED7" w14:textId="77777777" w:rsidR="009B2A85" w:rsidRDefault="009B2A85" w:rsidP="009B2A85">
            <w:pPr>
              <w:pStyle w:val="TableParagraph"/>
            </w:pPr>
            <w:r w:rsidRPr="009A4740">
              <w:t>Location of records associated with regulatory mechanisms above and related to enforcement action can be found on the Stockton University website under polices and procedure.</w:t>
            </w:r>
          </w:p>
          <w:p w14:paraId="1E77BBD7" w14:textId="77777777" w:rsidR="00933988" w:rsidRDefault="00933988" w:rsidP="00933988"/>
          <w:p w14:paraId="2B78FBA3" w14:textId="40B302F5" w:rsidR="00933988" w:rsidRPr="00933988" w:rsidRDefault="00933988" w:rsidP="00933988">
            <w:r w:rsidRPr="00933988">
              <w:t>https://www.stockton.edu/policy-procedure/</w:t>
            </w:r>
          </w:p>
        </w:tc>
      </w:tr>
    </w:tbl>
    <w:p w14:paraId="35C68769" w14:textId="77777777" w:rsidR="000464D4" w:rsidRDefault="000464D4">
      <w:pPr>
        <w:sectPr w:rsidR="000464D4">
          <w:pgSz w:w="12240" w:h="15840"/>
          <w:pgMar w:top="1380" w:right="340" w:bottom="1200" w:left="1000" w:header="0" w:footer="934" w:gutter="0"/>
          <w:cols w:space="720"/>
        </w:sectPr>
      </w:pPr>
    </w:p>
    <w:p w14:paraId="1C458BC8" w14:textId="77777777" w:rsidR="000464D4" w:rsidRDefault="00B56162">
      <w:pPr>
        <w:pStyle w:val="BodyText"/>
        <w:spacing w:after="28"/>
        <w:ind w:left="3209"/>
      </w:pPr>
      <w:bookmarkStart w:id="12" w:name="SPPP_Form_7_–_Street_Sweeping"/>
      <w:bookmarkStart w:id="13" w:name="_bookmark6"/>
      <w:bookmarkEnd w:id="12"/>
      <w:bookmarkEnd w:id="13"/>
      <w:r>
        <w:rPr>
          <w:color w:val="2E5395"/>
        </w:rPr>
        <w:t>SPPP Form 7 – Street Sweeping</w:t>
      </w:r>
    </w:p>
    <w:tbl>
      <w:tblPr>
        <w:tblW w:w="0" w:type="auto"/>
        <w:tblInd w:w="57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0008"/>
      </w:tblGrid>
      <w:tr w:rsidR="000464D4" w14:paraId="1086EFAE" w14:textId="77777777">
        <w:trPr>
          <w:trHeight w:val="966"/>
        </w:trPr>
        <w:tc>
          <w:tcPr>
            <w:tcW w:w="10008" w:type="dxa"/>
          </w:tcPr>
          <w:p w14:paraId="331039D2" w14:textId="77777777" w:rsidR="000464D4" w:rsidRDefault="00B56162">
            <w:pPr>
              <w:pStyle w:val="TableParagraph"/>
              <w:ind w:left="393" w:right="69" w:hanging="360"/>
              <w:rPr>
                <w:sz w:val="24"/>
              </w:rPr>
            </w:pPr>
            <w:r>
              <w:rPr>
                <w:sz w:val="24"/>
              </w:rPr>
              <w:t>1. Provide a map or describe the location of all streets and paved parking lots that are owned or operated by the permittee. Indicate which of these streets and parking lots have storm drain inlets that direct stormwater runoff into an MS4 or discharge directly to surface water.</w:t>
            </w:r>
          </w:p>
        </w:tc>
      </w:tr>
      <w:tr w:rsidR="000464D4" w14:paraId="22A40B02" w14:textId="77777777">
        <w:trPr>
          <w:trHeight w:val="2737"/>
        </w:trPr>
        <w:tc>
          <w:tcPr>
            <w:tcW w:w="10008" w:type="dxa"/>
          </w:tcPr>
          <w:p w14:paraId="23A59724" w14:textId="30F544C8" w:rsidR="000464D4" w:rsidRDefault="009A4740">
            <w:pPr>
              <w:pStyle w:val="TableParagraph"/>
              <w:rPr>
                <w:sz w:val="24"/>
              </w:rPr>
            </w:pPr>
            <w:r w:rsidRPr="009A4740">
              <w:rPr>
                <w:sz w:val="24"/>
              </w:rPr>
              <w:t>See Concept Utility Plans, Stockton University Storm Sewer Location plans (revised on July 21, 2021)</w:t>
            </w:r>
          </w:p>
        </w:tc>
      </w:tr>
      <w:tr w:rsidR="000464D4" w14:paraId="64681524" w14:textId="77777777">
        <w:trPr>
          <w:trHeight w:val="1028"/>
        </w:trPr>
        <w:tc>
          <w:tcPr>
            <w:tcW w:w="10008" w:type="dxa"/>
          </w:tcPr>
          <w:p w14:paraId="0A4717C8" w14:textId="77777777" w:rsidR="000464D4" w:rsidRDefault="00B56162">
            <w:pPr>
              <w:pStyle w:val="TableParagraph"/>
              <w:ind w:left="393" w:hanging="360"/>
              <w:rPr>
                <w:sz w:val="24"/>
              </w:rPr>
            </w:pPr>
            <w:r>
              <w:rPr>
                <w:sz w:val="24"/>
              </w:rPr>
              <w:t>2. Describe the sweeping schedule for all streets and paved parking lots that are owned or operated by the permittee.</w:t>
            </w:r>
          </w:p>
        </w:tc>
      </w:tr>
      <w:tr w:rsidR="000464D4" w14:paraId="02939A21" w14:textId="77777777">
        <w:trPr>
          <w:trHeight w:val="2737"/>
        </w:trPr>
        <w:tc>
          <w:tcPr>
            <w:tcW w:w="10008" w:type="dxa"/>
          </w:tcPr>
          <w:p w14:paraId="07FFFCD8" w14:textId="1F437562" w:rsidR="000464D4" w:rsidRDefault="009A4740">
            <w:pPr>
              <w:pStyle w:val="TableParagraph"/>
              <w:rPr>
                <w:sz w:val="24"/>
              </w:rPr>
            </w:pPr>
            <w:r w:rsidRPr="009A4740">
              <w:rPr>
                <w:sz w:val="24"/>
              </w:rPr>
              <w:t>Stockton University sweep</w:t>
            </w:r>
            <w:r w:rsidR="00A82EC1">
              <w:rPr>
                <w:sz w:val="24"/>
              </w:rPr>
              <w:t>s</w:t>
            </w:r>
            <w:r w:rsidRPr="009A4740">
              <w:rPr>
                <w:sz w:val="24"/>
              </w:rPr>
              <w:t xml:space="preserve"> all defined areas, including parking lots.  All such areas located within the dormitories and residence halls complex will be swept during the 1st week of each month.  All such areas located within the academic building complex and the apartment complex will be swept during the 2nd and 3rd weeks of each month, consecutively</w:t>
            </w:r>
            <w:r w:rsidR="00A82EC1">
              <w:rPr>
                <w:sz w:val="24"/>
              </w:rPr>
              <w:t>.</w:t>
            </w:r>
            <w:r w:rsidR="00933988">
              <w:rPr>
                <w:sz w:val="24"/>
              </w:rPr>
              <w:t xml:space="preserve"> In 2020, Stockton purchased two electric streetsweepers.</w:t>
            </w:r>
          </w:p>
        </w:tc>
      </w:tr>
      <w:tr w:rsidR="000464D4" w14:paraId="70DE2175" w14:textId="77777777">
        <w:trPr>
          <w:trHeight w:val="796"/>
        </w:trPr>
        <w:tc>
          <w:tcPr>
            <w:tcW w:w="10008" w:type="dxa"/>
          </w:tcPr>
          <w:p w14:paraId="738C852E" w14:textId="77777777" w:rsidR="000464D4" w:rsidRDefault="00B56162">
            <w:pPr>
              <w:pStyle w:val="TableParagraph"/>
              <w:ind w:left="304" w:hanging="308"/>
              <w:rPr>
                <w:sz w:val="24"/>
              </w:rPr>
            </w:pPr>
            <w:r>
              <w:rPr>
                <w:sz w:val="24"/>
              </w:rPr>
              <w:t>3. Indicate the location of records, including sweeping dates, areas swept, number of miles swept and total amount of materials collected each month.</w:t>
            </w:r>
          </w:p>
        </w:tc>
      </w:tr>
      <w:tr w:rsidR="000464D4" w14:paraId="380F0FB1" w14:textId="77777777">
        <w:trPr>
          <w:trHeight w:val="3193"/>
        </w:trPr>
        <w:tc>
          <w:tcPr>
            <w:tcW w:w="10008" w:type="dxa"/>
          </w:tcPr>
          <w:p w14:paraId="05084ECC" w14:textId="77777777" w:rsidR="002E5B9F" w:rsidRDefault="009A4740">
            <w:pPr>
              <w:pStyle w:val="TableParagraph"/>
              <w:rPr>
                <w:sz w:val="24"/>
              </w:rPr>
            </w:pPr>
            <w:r w:rsidRPr="009A4740">
              <w:rPr>
                <w:sz w:val="24"/>
              </w:rPr>
              <w:t>Street sweeping records are maintained by Stockton University Department of Facilities and Operations.</w:t>
            </w:r>
            <w:r w:rsidR="00BE4884">
              <w:rPr>
                <w:sz w:val="24"/>
              </w:rPr>
              <w:t xml:space="preserve"> </w:t>
            </w:r>
          </w:p>
          <w:p w14:paraId="2A48D6B7" w14:textId="77777777" w:rsidR="00933988" w:rsidRDefault="00933988">
            <w:pPr>
              <w:pStyle w:val="TableParagraph"/>
              <w:rPr>
                <w:sz w:val="24"/>
              </w:rPr>
            </w:pPr>
          </w:p>
          <w:p w14:paraId="0A997373" w14:textId="79FAEC51" w:rsidR="000464D4" w:rsidRPr="002E5B9F" w:rsidRDefault="00BE4884">
            <w:pPr>
              <w:pStyle w:val="TableParagraph"/>
              <w:rPr>
                <w:sz w:val="24"/>
              </w:rPr>
            </w:pPr>
            <w:r>
              <w:rPr>
                <w:sz w:val="24"/>
              </w:rPr>
              <w:t xml:space="preserve">See </w:t>
            </w:r>
            <w:r w:rsidRPr="00A82EC1">
              <w:rPr>
                <w:b/>
                <w:bCs/>
                <w:sz w:val="24"/>
              </w:rPr>
              <w:t>Attachment A</w:t>
            </w:r>
            <w:r w:rsidR="002E5B9F">
              <w:rPr>
                <w:b/>
                <w:bCs/>
                <w:sz w:val="24"/>
              </w:rPr>
              <w:t xml:space="preserve"> </w:t>
            </w:r>
            <w:r w:rsidR="002E5B9F" w:rsidRPr="002E5B9F">
              <w:rPr>
                <w:sz w:val="24"/>
              </w:rPr>
              <w:t>for Street Sweeping Records</w:t>
            </w:r>
          </w:p>
          <w:p w14:paraId="14B67E11" w14:textId="5E6E74AD" w:rsidR="00A82EC1" w:rsidRDefault="00A82EC1">
            <w:pPr>
              <w:pStyle w:val="TableParagraph"/>
              <w:rPr>
                <w:sz w:val="24"/>
              </w:rPr>
            </w:pPr>
          </w:p>
        </w:tc>
      </w:tr>
    </w:tbl>
    <w:p w14:paraId="34D9D803" w14:textId="77777777" w:rsidR="000464D4" w:rsidRDefault="000464D4">
      <w:pPr>
        <w:rPr>
          <w:sz w:val="24"/>
        </w:rPr>
        <w:sectPr w:rsidR="000464D4">
          <w:pgSz w:w="12240" w:h="15840"/>
          <w:pgMar w:top="1380" w:right="340" w:bottom="1200" w:left="1000" w:header="0" w:footer="934" w:gutter="0"/>
          <w:cols w:space="720"/>
        </w:sectPr>
      </w:pPr>
    </w:p>
    <w:p w14:paraId="2440B559" w14:textId="77777777" w:rsidR="000464D4" w:rsidRDefault="00B56162">
      <w:pPr>
        <w:pStyle w:val="BodyText"/>
        <w:spacing w:after="26"/>
        <w:ind w:left="1966"/>
      </w:pPr>
      <w:bookmarkStart w:id="14" w:name="SPPP_Form_8_–_Catch_Basins_and_Storm_Dra"/>
      <w:bookmarkStart w:id="15" w:name="_bookmark7"/>
      <w:bookmarkEnd w:id="14"/>
      <w:bookmarkEnd w:id="15"/>
      <w:r>
        <w:rPr>
          <w:color w:val="2E5395"/>
        </w:rPr>
        <w:t>SPPP Form 8 – Catch Basins and Storm Drain Inlets</w:t>
      </w:r>
    </w:p>
    <w:tbl>
      <w:tblPr>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51"/>
      </w:tblGrid>
      <w:tr w:rsidR="000464D4" w14:paraId="186ED87C" w14:textId="77777777">
        <w:trPr>
          <w:trHeight w:val="966"/>
        </w:trPr>
        <w:tc>
          <w:tcPr>
            <w:tcW w:w="9151" w:type="dxa"/>
          </w:tcPr>
          <w:p w14:paraId="6179CB08" w14:textId="77777777" w:rsidR="000464D4" w:rsidRDefault="00B56162">
            <w:pPr>
              <w:pStyle w:val="TableParagraph"/>
              <w:ind w:left="827" w:right="103" w:hanging="360"/>
              <w:rPr>
                <w:sz w:val="24"/>
              </w:rPr>
            </w:pPr>
            <w:r>
              <w:rPr>
                <w:sz w:val="24"/>
              </w:rPr>
              <w:t>1. Describe the schedule for inspections, cleaning, and maintenance of catch basins and storm drain inlets that are owned or operated by the permittee.</w:t>
            </w:r>
          </w:p>
        </w:tc>
      </w:tr>
      <w:tr w:rsidR="000464D4" w14:paraId="4A81DA40" w14:textId="77777777">
        <w:trPr>
          <w:trHeight w:val="1655"/>
        </w:trPr>
        <w:tc>
          <w:tcPr>
            <w:tcW w:w="9151" w:type="dxa"/>
          </w:tcPr>
          <w:p w14:paraId="6F73DA12" w14:textId="3FF21F30" w:rsidR="000464D4" w:rsidRDefault="009A4740">
            <w:pPr>
              <w:pStyle w:val="TableParagraph"/>
              <w:rPr>
                <w:sz w:val="24"/>
              </w:rPr>
            </w:pPr>
            <w:r w:rsidRPr="009A4740">
              <w:rPr>
                <w:sz w:val="24"/>
              </w:rPr>
              <w:t>Stockton University implements an annual catch basin cleaning program to remove debris and maintain catch basin function and efficiency.  Dave Wood, Supervisor Landscape Maintenance of Stockton University, ensures that all catch basins are inspected and cleaned.  If, at the time of inspection, no sediment, trash, or debris are observed in a catch basin, then that catch basin will not be cleaned.  All catch basins are inspected each year, even if they were found to be “clean” the previous year. If any repairs need to be made, Stockton University takes proper measures to see that all catch basins are repaired.</w:t>
            </w:r>
          </w:p>
        </w:tc>
      </w:tr>
      <w:tr w:rsidR="000464D4" w14:paraId="4CF4633B" w14:textId="77777777">
        <w:trPr>
          <w:trHeight w:val="1105"/>
        </w:trPr>
        <w:tc>
          <w:tcPr>
            <w:tcW w:w="9151" w:type="dxa"/>
          </w:tcPr>
          <w:p w14:paraId="729EB0E0" w14:textId="77777777" w:rsidR="000464D4" w:rsidRPr="00EC07AE" w:rsidRDefault="00B56162">
            <w:pPr>
              <w:pStyle w:val="TableParagraph"/>
              <w:spacing w:before="1"/>
              <w:ind w:left="827" w:right="103" w:hanging="360"/>
              <w:rPr>
                <w:sz w:val="24"/>
              </w:rPr>
            </w:pPr>
            <w:r w:rsidRPr="00EC07AE">
              <w:rPr>
                <w:sz w:val="24"/>
              </w:rPr>
              <w:t>2. List the locations of catch basins and storm drain inlets with recurring problems, i.e., flooding, accumulated debris, etc. For each, describe what measures are taken to address the problems and explain how such work is prioritized.</w:t>
            </w:r>
          </w:p>
        </w:tc>
      </w:tr>
      <w:tr w:rsidR="000464D4" w14:paraId="6184C819" w14:textId="77777777" w:rsidTr="00375BA8">
        <w:trPr>
          <w:trHeight w:val="860"/>
        </w:trPr>
        <w:tc>
          <w:tcPr>
            <w:tcW w:w="9151" w:type="dxa"/>
          </w:tcPr>
          <w:p w14:paraId="568FB0F7" w14:textId="3B4ECF41" w:rsidR="000464D4" w:rsidRDefault="00883FA8">
            <w:pPr>
              <w:pStyle w:val="TableParagraph"/>
              <w:rPr>
                <w:sz w:val="24"/>
              </w:rPr>
            </w:pPr>
            <w:r>
              <w:rPr>
                <w:sz w:val="24"/>
              </w:rPr>
              <w:t>In 202</w:t>
            </w:r>
            <w:r w:rsidR="006C3337">
              <w:rPr>
                <w:sz w:val="24"/>
              </w:rPr>
              <w:t>2</w:t>
            </w:r>
            <w:r>
              <w:rPr>
                <w:sz w:val="24"/>
              </w:rPr>
              <w:t xml:space="preserve">, no inlets were found with reoccurring problems, this is due to continued visual inspections conducted by Grounds Personnel. </w:t>
            </w:r>
          </w:p>
        </w:tc>
      </w:tr>
      <w:tr w:rsidR="000464D4" w14:paraId="3AB88C7D" w14:textId="77777777">
        <w:trPr>
          <w:trHeight w:val="827"/>
        </w:trPr>
        <w:tc>
          <w:tcPr>
            <w:tcW w:w="9151" w:type="dxa"/>
          </w:tcPr>
          <w:p w14:paraId="3DFD5527" w14:textId="77777777" w:rsidR="000464D4" w:rsidRDefault="00B56162">
            <w:pPr>
              <w:pStyle w:val="TableParagraph"/>
              <w:ind w:left="827" w:right="103" w:hanging="360"/>
              <w:rPr>
                <w:sz w:val="24"/>
              </w:rPr>
            </w:pPr>
            <w:r>
              <w:rPr>
                <w:sz w:val="24"/>
              </w:rPr>
              <w:t>3. Describe the inspection and label maintenance plan on storm drain inlets that do not have permanent wording cast into the design.</w:t>
            </w:r>
          </w:p>
        </w:tc>
      </w:tr>
      <w:tr w:rsidR="000464D4" w14:paraId="73D876F4" w14:textId="77777777" w:rsidTr="00375BA8">
        <w:trPr>
          <w:trHeight w:val="1130"/>
        </w:trPr>
        <w:tc>
          <w:tcPr>
            <w:tcW w:w="9151" w:type="dxa"/>
          </w:tcPr>
          <w:p w14:paraId="54F270A6" w14:textId="3339A094" w:rsidR="007C1B0D" w:rsidRDefault="00375BA8">
            <w:pPr>
              <w:pStyle w:val="TableParagraph"/>
              <w:rPr>
                <w:sz w:val="24"/>
              </w:rPr>
            </w:pPr>
            <w:r w:rsidRPr="009A4740">
              <w:rPr>
                <w:sz w:val="24"/>
              </w:rPr>
              <w:t>Inlets are inspected yearly to check if inlets labels are visible and/or require maintenance or repair.</w:t>
            </w:r>
            <w:r w:rsidR="007C1B0D">
              <w:rPr>
                <w:sz w:val="24"/>
              </w:rPr>
              <w:t xml:space="preserve"> Four new inlets were added on March 3, 2023. </w:t>
            </w:r>
          </w:p>
        </w:tc>
      </w:tr>
      <w:tr w:rsidR="000464D4" w14:paraId="24C0F04E" w14:textId="77777777">
        <w:trPr>
          <w:trHeight w:val="1103"/>
        </w:trPr>
        <w:tc>
          <w:tcPr>
            <w:tcW w:w="9151" w:type="dxa"/>
          </w:tcPr>
          <w:p w14:paraId="525868FF" w14:textId="77777777" w:rsidR="000464D4" w:rsidRDefault="00B56162">
            <w:pPr>
              <w:pStyle w:val="TableParagraph"/>
              <w:ind w:left="827" w:right="103" w:hanging="360"/>
              <w:rPr>
                <w:sz w:val="24"/>
              </w:rPr>
            </w:pPr>
            <w:r w:rsidRPr="00EC07AE">
              <w:rPr>
                <w:rFonts w:ascii="Arial"/>
                <w:sz w:val="20"/>
              </w:rPr>
              <w:t xml:space="preserve">4. </w:t>
            </w:r>
            <w:r w:rsidRPr="00EC07AE">
              <w:rPr>
                <w:sz w:val="24"/>
              </w:rPr>
              <w:t>Indicate the location of records that include catch basin and storm drain inlet inspections, and the amount of materials collected during catch basin and storm drain inlet cleanings.</w:t>
            </w:r>
          </w:p>
        </w:tc>
      </w:tr>
      <w:tr w:rsidR="000464D4" w14:paraId="718E1FE4" w14:textId="77777777">
        <w:trPr>
          <w:trHeight w:val="1103"/>
        </w:trPr>
        <w:tc>
          <w:tcPr>
            <w:tcW w:w="9151" w:type="dxa"/>
          </w:tcPr>
          <w:p w14:paraId="18CFA8DF" w14:textId="6E1B53C8" w:rsidR="000464D4" w:rsidRDefault="00375BA8">
            <w:pPr>
              <w:pStyle w:val="TableParagraph"/>
              <w:rPr>
                <w:sz w:val="24"/>
              </w:rPr>
            </w:pPr>
            <w:r w:rsidRPr="009A4740">
              <w:rPr>
                <w:sz w:val="24"/>
              </w:rPr>
              <w:t>Records that include catch basin and storm drain inlet inspections and amount of material collecting during cleanings are maintained by Stockton University Department of Facilities and Operation.</w:t>
            </w:r>
            <w:r w:rsidR="00BE4884">
              <w:rPr>
                <w:sz w:val="24"/>
              </w:rPr>
              <w:t xml:space="preserve"> </w:t>
            </w:r>
          </w:p>
        </w:tc>
      </w:tr>
      <w:tr w:rsidR="000464D4" w14:paraId="30E9A7CB" w14:textId="77777777">
        <w:trPr>
          <w:trHeight w:val="827"/>
        </w:trPr>
        <w:tc>
          <w:tcPr>
            <w:tcW w:w="9151" w:type="dxa"/>
          </w:tcPr>
          <w:p w14:paraId="746A6676" w14:textId="77777777" w:rsidR="000464D4" w:rsidRDefault="00B56162">
            <w:pPr>
              <w:pStyle w:val="TableParagraph"/>
              <w:ind w:left="827" w:right="289" w:hanging="360"/>
              <w:rPr>
                <w:sz w:val="24"/>
              </w:rPr>
            </w:pPr>
            <w:r>
              <w:rPr>
                <w:sz w:val="24"/>
              </w:rPr>
              <w:t>5. Describe how the permittee ensures that storm drain inlets within the Public Complex are retrofitted.</w:t>
            </w:r>
          </w:p>
        </w:tc>
      </w:tr>
      <w:tr w:rsidR="000464D4" w14:paraId="6243B0ED" w14:textId="77777777">
        <w:trPr>
          <w:trHeight w:val="1657"/>
        </w:trPr>
        <w:tc>
          <w:tcPr>
            <w:tcW w:w="9151" w:type="dxa"/>
          </w:tcPr>
          <w:p w14:paraId="0ED6D205" w14:textId="1FB3FCE9" w:rsidR="000464D4" w:rsidRDefault="00375BA8">
            <w:pPr>
              <w:pStyle w:val="TableParagraph"/>
              <w:rPr>
                <w:sz w:val="24"/>
              </w:rPr>
            </w:pPr>
            <w:r w:rsidRPr="009A4740">
              <w:rPr>
                <w:sz w:val="24"/>
              </w:rPr>
              <w:t xml:space="preserve">All Stockton University inlets </w:t>
            </w:r>
            <w:r w:rsidR="00EC07AE">
              <w:rPr>
                <w:sz w:val="24"/>
              </w:rPr>
              <w:t>comply</w:t>
            </w:r>
            <w:r w:rsidRPr="009A4740">
              <w:rPr>
                <w:sz w:val="24"/>
              </w:rPr>
              <w:t xml:space="preserve"> to NJDOT bicycle safe grate style and curb openings with a clear space no bigger than two inches across the smallest dimension.</w:t>
            </w:r>
          </w:p>
        </w:tc>
      </w:tr>
    </w:tbl>
    <w:p w14:paraId="59E76D41" w14:textId="77777777" w:rsidR="000464D4" w:rsidRDefault="000464D4">
      <w:pPr>
        <w:rPr>
          <w:sz w:val="24"/>
        </w:rPr>
        <w:sectPr w:rsidR="000464D4">
          <w:pgSz w:w="12240" w:h="15840"/>
          <w:pgMar w:top="1380" w:right="340" w:bottom="1200" w:left="1000" w:header="0" w:footer="934" w:gutter="0"/>
          <w:cols w:space="720"/>
        </w:sectPr>
      </w:pPr>
    </w:p>
    <w:p w14:paraId="1E574BCE" w14:textId="77777777" w:rsidR="000464D4" w:rsidRDefault="00B56162">
      <w:pPr>
        <w:pStyle w:val="BodyText"/>
        <w:spacing w:after="28"/>
        <w:ind w:left="3015"/>
      </w:pPr>
      <w:bookmarkStart w:id="16" w:name="SPPP_Form_9_–_Employee_Training"/>
      <w:bookmarkStart w:id="17" w:name="_bookmark8"/>
      <w:bookmarkEnd w:id="16"/>
      <w:bookmarkEnd w:id="17"/>
      <w:r>
        <w:rPr>
          <w:color w:val="2E5395"/>
        </w:rPr>
        <w:t>SPPP Form 9 – Employee Training</w:t>
      </w:r>
    </w:p>
    <w:tbl>
      <w:tblPr>
        <w:tblW w:w="0" w:type="auto"/>
        <w:tblInd w:w="57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070"/>
        <w:gridCol w:w="1548"/>
        <w:gridCol w:w="3517"/>
      </w:tblGrid>
      <w:tr w:rsidR="000464D4" w14:paraId="1F2627E1" w14:textId="77777777">
        <w:trPr>
          <w:trHeight w:val="1925"/>
        </w:trPr>
        <w:tc>
          <w:tcPr>
            <w:tcW w:w="10135" w:type="dxa"/>
            <w:gridSpan w:val="3"/>
            <w:tcBorders>
              <w:bottom w:val="single" w:sz="4" w:space="0" w:color="000000"/>
            </w:tcBorders>
          </w:tcPr>
          <w:p w14:paraId="1603D49D" w14:textId="77777777" w:rsidR="000464D4" w:rsidRDefault="000464D4">
            <w:pPr>
              <w:pStyle w:val="TableParagraph"/>
              <w:spacing w:before="4"/>
              <w:rPr>
                <w:b/>
                <w:sz w:val="23"/>
              </w:rPr>
            </w:pPr>
          </w:p>
          <w:p w14:paraId="2C00360C" w14:textId="77777777" w:rsidR="000464D4" w:rsidRDefault="00B56162">
            <w:pPr>
              <w:pStyle w:val="TableParagraph"/>
              <w:ind w:left="722" w:right="126" w:hanging="360"/>
              <w:rPr>
                <w:sz w:val="24"/>
              </w:rPr>
            </w:pPr>
            <w:r>
              <w:rPr>
                <w:sz w:val="24"/>
              </w:rPr>
              <w:t xml:space="preserve">A. </w:t>
            </w:r>
            <w:r>
              <w:rPr>
                <w:b/>
                <w:sz w:val="24"/>
              </w:rPr>
              <w:t xml:space="preserve">Permittee Employee Training: </w:t>
            </w:r>
            <w:r>
              <w:rPr>
                <w:sz w:val="24"/>
              </w:rPr>
              <w:t>Stormwater Program Coordinator (SPC) must ensure appropriate staff receive training on topics in the chart below as required due to job duties assigned within three months of commencement of duties and again on the frequency below. Indicate the location of associated training sign in sheets, dates, and agendas or description for each topic.</w:t>
            </w:r>
          </w:p>
        </w:tc>
      </w:tr>
      <w:tr w:rsidR="000464D4" w14:paraId="12647FDB" w14:textId="77777777">
        <w:trPr>
          <w:trHeight w:val="551"/>
        </w:trPr>
        <w:tc>
          <w:tcPr>
            <w:tcW w:w="5070" w:type="dxa"/>
            <w:tcBorders>
              <w:top w:val="single" w:sz="4" w:space="0" w:color="000000"/>
              <w:left w:val="thinThickMediumGap" w:sz="3" w:space="0" w:color="000000"/>
              <w:bottom w:val="single" w:sz="4" w:space="0" w:color="000000"/>
              <w:right w:val="single" w:sz="4" w:space="0" w:color="000000"/>
            </w:tcBorders>
          </w:tcPr>
          <w:p w14:paraId="15D49B16" w14:textId="77777777" w:rsidR="000464D4" w:rsidRDefault="00B56162">
            <w:pPr>
              <w:pStyle w:val="TableParagraph"/>
              <w:spacing w:line="275" w:lineRule="exact"/>
              <w:ind w:left="2234" w:right="2219"/>
              <w:jc w:val="center"/>
              <w:rPr>
                <w:sz w:val="24"/>
              </w:rPr>
            </w:pPr>
            <w:r>
              <w:rPr>
                <w:sz w:val="24"/>
              </w:rPr>
              <w:t>Topic</w:t>
            </w:r>
          </w:p>
        </w:tc>
        <w:tc>
          <w:tcPr>
            <w:tcW w:w="1548" w:type="dxa"/>
            <w:tcBorders>
              <w:top w:val="single" w:sz="4" w:space="0" w:color="000000"/>
              <w:left w:val="single" w:sz="4" w:space="0" w:color="000000"/>
              <w:bottom w:val="single" w:sz="4" w:space="0" w:color="000000"/>
              <w:right w:val="single" w:sz="4" w:space="0" w:color="000000"/>
            </w:tcBorders>
          </w:tcPr>
          <w:p w14:paraId="184E6540" w14:textId="77777777" w:rsidR="000464D4" w:rsidRDefault="00B56162">
            <w:pPr>
              <w:pStyle w:val="TableParagraph"/>
              <w:spacing w:line="275" w:lineRule="exact"/>
              <w:ind w:left="267"/>
              <w:rPr>
                <w:sz w:val="24"/>
              </w:rPr>
            </w:pPr>
            <w:r>
              <w:rPr>
                <w:sz w:val="24"/>
              </w:rPr>
              <w:t>Frequency</w:t>
            </w:r>
          </w:p>
        </w:tc>
        <w:tc>
          <w:tcPr>
            <w:tcW w:w="3517" w:type="dxa"/>
            <w:tcBorders>
              <w:top w:val="single" w:sz="4" w:space="0" w:color="000000"/>
              <w:left w:val="single" w:sz="4" w:space="0" w:color="000000"/>
              <w:bottom w:val="single" w:sz="4" w:space="0" w:color="000000"/>
              <w:right w:val="thinThickMediumGap" w:sz="2" w:space="0" w:color="000000"/>
            </w:tcBorders>
          </w:tcPr>
          <w:p w14:paraId="128EFBF4" w14:textId="77777777" w:rsidR="000464D4" w:rsidRDefault="00B56162">
            <w:pPr>
              <w:pStyle w:val="TableParagraph"/>
              <w:spacing w:before="2" w:line="276" w:lineRule="exact"/>
              <w:ind w:left="975" w:right="462" w:hanging="478"/>
              <w:rPr>
                <w:sz w:val="24"/>
              </w:rPr>
            </w:pPr>
            <w:r>
              <w:rPr>
                <w:sz w:val="24"/>
              </w:rPr>
              <w:t>Title of trainer or office to conduct training</w:t>
            </w:r>
          </w:p>
        </w:tc>
      </w:tr>
      <w:tr w:rsidR="000464D4" w14:paraId="383660EC" w14:textId="77777777">
        <w:trPr>
          <w:trHeight w:val="552"/>
        </w:trPr>
        <w:tc>
          <w:tcPr>
            <w:tcW w:w="5070" w:type="dxa"/>
            <w:tcBorders>
              <w:top w:val="single" w:sz="4" w:space="0" w:color="000000"/>
              <w:left w:val="thinThickMediumGap" w:sz="3" w:space="0" w:color="000000"/>
              <w:bottom w:val="single" w:sz="4" w:space="0" w:color="000000"/>
              <w:right w:val="single" w:sz="4" w:space="0" w:color="000000"/>
            </w:tcBorders>
          </w:tcPr>
          <w:p w14:paraId="3489C196" w14:textId="77777777" w:rsidR="000464D4" w:rsidRDefault="00B56162">
            <w:pPr>
              <w:pStyle w:val="TableParagraph"/>
              <w:spacing w:line="275" w:lineRule="exact"/>
              <w:ind w:left="471"/>
              <w:rPr>
                <w:sz w:val="24"/>
              </w:rPr>
            </w:pPr>
            <w:r>
              <w:rPr>
                <w:sz w:val="24"/>
              </w:rPr>
              <w:t>1. Maintenance Yard/Ancillary Operations</w:t>
            </w:r>
          </w:p>
        </w:tc>
        <w:tc>
          <w:tcPr>
            <w:tcW w:w="1548" w:type="dxa"/>
            <w:tcBorders>
              <w:top w:val="single" w:sz="4" w:space="0" w:color="000000"/>
              <w:left w:val="single" w:sz="4" w:space="0" w:color="000000"/>
              <w:bottom w:val="single" w:sz="4" w:space="0" w:color="000000"/>
              <w:right w:val="single" w:sz="4" w:space="0" w:color="000000"/>
            </w:tcBorders>
          </w:tcPr>
          <w:p w14:paraId="23D466D8" w14:textId="77777777" w:rsidR="000464D4" w:rsidRDefault="00B56162">
            <w:pPr>
              <w:pStyle w:val="TableParagraph"/>
              <w:spacing w:line="275" w:lineRule="exact"/>
              <w:ind w:left="108"/>
              <w:rPr>
                <w:sz w:val="24"/>
              </w:rPr>
            </w:pPr>
            <w:r>
              <w:rPr>
                <w:sz w:val="24"/>
              </w:rPr>
              <w:t>Every year</w:t>
            </w:r>
          </w:p>
        </w:tc>
        <w:tc>
          <w:tcPr>
            <w:tcW w:w="3517" w:type="dxa"/>
            <w:tcBorders>
              <w:top w:val="single" w:sz="4" w:space="0" w:color="000000"/>
              <w:left w:val="single" w:sz="4" w:space="0" w:color="000000"/>
              <w:bottom w:val="single" w:sz="4" w:space="0" w:color="000000"/>
              <w:right w:val="thinThickMediumGap" w:sz="2" w:space="0" w:color="000000"/>
            </w:tcBorders>
          </w:tcPr>
          <w:p w14:paraId="267A2DA9" w14:textId="1B53E801" w:rsidR="000464D4" w:rsidRDefault="00375BA8">
            <w:pPr>
              <w:pStyle w:val="TableParagraph"/>
            </w:pPr>
            <w:r w:rsidRPr="00375BA8">
              <w:t>Amber Berry</w:t>
            </w:r>
          </w:p>
        </w:tc>
      </w:tr>
      <w:tr w:rsidR="000464D4" w14:paraId="157713ED" w14:textId="77777777">
        <w:trPr>
          <w:trHeight w:val="551"/>
        </w:trPr>
        <w:tc>
          <w:tcPr>
            <w:tcW w:w="5070" w:type="dxa"/>
            <w:tcBorders>
              <w:top w:val="single" w:sz="4" w:space="0" w:color="000000"/>
              <w:left w:val="thinThickMediumGap" w:sz="3" w:space="0" w:color="000000"/>
              <w:bottom w:val="single" w:sz="4" w:space="0" w:color="000000"/>
              <w:right w:val="single" w:sz="4" w:space="0" w:color="000000"/>
            </w:tcBorders>
          </w:tcPr>
          <w:p w14:paraId="1930FDE0" w14:textId="77777777" w:rsidR="000464D4" w:rsidRDefault="00B56162">
            <w:pPr>
              <w:pStyle w:val="TableParagraph"/>
              <w:spacing w:line="275" w:lineRule="exact"/>
              <w:ind w:left="471"/>
              <w:rPr>
                <w:sz w:val="24"/>
              </w:rPr>
            </w:pPr>
            <w:r>
              <w:rPr>
                <w:sz w:val="24"/>
              </w:rPr>
              <w:t>2. Stormwater Facility Maintenance</w:t>
            </w:r>
          </w:p>
        </w:tc>
        <w:tc>
          <w:tcPr>
            <w:tcW w:w="1548" w:type="dxa"/>
            <w:tcBorders>
              <w:top w:val="single" w:sz="4" w:space="0" w:color="000000"/>
              <w:left w:val="single" w:sz="4" w:space="0" w:color="000000"/>
              <w:bottom w:val="single" w:sz="4" w:space="0" w:color="000000"/>
              <w:right w:val="single" w:sz="4" w:space="0" w:color="000000"/>
            </w:tcBorders>
          </w:tcPr>
          <w:p w14:paraId="07884070" w14:textId="77777777" w:rsidR="000464D4" w:rsidRDefault="00B56162">
            <w:pPr>
              <w:pStyle w:val="TableParagraph"/>
              <w:spacing w:line="275" w:lineRule="exact"/>
              <w:ind w:left="108"/>
              <w:rPr>
                <w:sz w:val="24"/>
              </w:rPr>
            </w:pPr>
            <w:r>
              <w:rPr>
                <w:sz w:val="24"/>
              </w:rPr>
              <w:t>Every year</w:t>
            </w:r>
          </w:p>
        </w:tc>
        <w:tc>
          <w:tcPr>
            <w:tcW w:w="3517" w:type="dxa"/>
            <w:tcBorders>
              <w:top w:val="single" w:sz="4" w:space="0" w:color="000000"/>
              <w:left w:val="single" w:sz="4" w:space="0" w:color="000000"/>
              <w:bottom w:val="single" w:sz="4" w:space="0" w:color="000000"/>
              <w:right w:val="thinThickMediumGap" w:sz="2" w:space="0" w:color="000000"/>
            </w:tcBorders>
          </w:tcPr>
          <w:p w14:paraId="111CB5CC" w14:textId="05D5CF39" w:rsidR="000464D4" w:rsidRDefault="00375BA8">
            <w:pPr>
              <w:pStyle w:val="TableParagraph"/>
            </w:pPr>
            <w:r w:rsidRPr="00375BA8">
              <w:t>Amber Berry</w:t>
            </w:r>
          </w:p>
        </w:tc>
      </w:tr>
      <w:tr w:rsidR="000464D4" w14:paraId="53BCC8D7" w14:textId="77777777">
        <w:trPr>
          <w:trHeight w:val="551"/>
        </w:trPr>
        <w:tc>
          <w:tcPr>
            <w:tcW w:w="5070" w:type="dxa"/>
            <w:tcBorders>
              <w:top w:val="single" w:sz="4" w:space="0" w:color="000000"/>
              <w:left w:val="thinThickMediumGap" w:sz="3" w:space="0" w:color="000000"/>
              <w:bottom w:val="single" w:sz="4" w:space="0" w:color="000000"/>
              <w:right w:val="single" w:sz="4" w:space="0" w:color="000000"/>
            </w:tcBorders>
          </w:tcPr>
          <w:p w14:paraId="14442326" w14:textId="77777777" w:rsidR="000464D4" w:rsidRDefault="00B56162">
            <w:pPr>
              <w:pStyle w:val="TableParagraph"/>
              <w:spacing w:line="275" w:lineRule="exact"/>
              <w:ind w:left="471"/>
              <w:rPr>
                <w:sz w:val="24"/>
              </w:rPr>
            </w:pPr>
            <w:r>
              <w:rPr>
                <w:sz w:val="24"/>
              </w:rPr>
              <w:t>3. SPPP Training &amp; Recordkeeping</w:t>
            </w:r>
          </w:p>
        </w:tc>
        <w:tc>
          <w:tcPr>
            <w:tcW w:w="1548" w:type="dxa"/>
            <w:tcBorders>
              <w:top w:val="single" w:sz="4" w:space="0" w:color="000000"/>
              <w:left w:val="single" w:sz="4" w:space="0" w:color="000000"/>
              <w:bottom w:val="single" w:sz="4" w:space="0" w:color="000000"/>
              <w:right w:val="single" w:sz="4" w:space="0" w:color="000000"/>
            </w:tcBorders>
          </w:tcPr>
          <w:p w14:paraId="15051730" w14:textId="77777777" w:rsidR="000464D4" w:rsidRDefault="00B56162">
            <w:pPr>
              <w:pStyle w:val="TableParagraph"/>
              <w:spacing w:line="275" w:lineRule="exact"/>
              <w:ind w:left="108"/>
              <w:rPr>
                <w:sz w:val="24"/>
              </w:rPr>
            </w:pPr>
            <w:r>
              <w:rPr>
                <w:sz w:val="24"/>
              </w:rPr>
              <w:t>Every year</w:t>
            </w:r>
          </w:p>
        </w:tc>
        <w:tc>
          <w:tcPr>
            <w:tcW w:w="3517" w:type="dxa"/>
            <w:tcBorders>
              <w:top w:val="single" w:sz="4" w:space="0" w:color="000000"/>
              <w:left w:val="single" w:sz="4" w:space="0" w:color="000000"/>
              <w:bottom w:val="single" w:sz="4" w:space="0" w:color="000000"/>
              <w:right w:val="thinThickMediumGap" w:sz="2" w:space="0" w:color="000000"/>
            </w:tcBorders>
          </w:tcPr>
          <w:p w14:paraId="7F57509E" w14:textId="329DB3E8" w:rsidR="000464D4" w:rsidRDefault="00375BA8">
            <w:pPr>
              <w:pStyle w:val="TableParagraph"/>
            </w:pPr>
            <w:r w:rsidRPr="00375BA8">
              <w:t>Amber Berry</w:t>
            </w:r>
          </w:p>
        </w:tc>
      </w:tr>
      <w:tr w:rsidR="000464D4" w14:paraId="698CB6E9" w14:textId="77777777">
        <w:trPr>
          <w:trHeight w:val="736"/>
        </w:trPr>
        <w:tc>
          <w:tcPr>
            <w:tcW w:w="5070" w:type="dxa"/>
            <w:tcBorders>
              <w:top w:val="single" w:sz="4" w:space="0" w:color="000000"/>
              <w:left w:val="thinThickMediumGap" w:sz="3" w:space="0" w:color="000000"/>
              <w:bottom w:val="single" w:sz="4" w:space="0" w:color="000000"/>
              <w:right w:val="single" w:sz="4" w:space="0" w:color="000000"/>
            </w:tcBorders>
          </w:tcPr>
          <w:p w14:paraId="0C71BB4C" w14:textId="77777777" w:rsidR="000464D4" w:rsidRDefault="00B56162">
            <w:pPr>
              <w:pStyle w:val="TableParagraph"/>
              <w:spacing w:before="1" w:line="183" w:lineRule="exact"/>
              <w:ind w:left="831"/>
              <w:rPr>
                <w:rFonts w:ascii="Arial"/>
                <w:i/>
                <w:sz w:val="16"/>
              </w:rPr>
            </w:pPr>
            <w:r>
              <w:rPr>
                <w:rFonts w:ascii="Arial"/>
                <w:i/>
                <w:color w:val="FF0000"/>
                <w:sz w:val="16"/>
              </w:rPr>
              <w:t>For Public Complexes with residents only</w:t>
            </w:r>
          </w:p>
          <w:p w14:paraId="022B0843" w14:textId="77777777" w:rsidR="000464D4" w:rsidRDefault="00B56162">
            <w:pPr>
              <w:pStyle w:val="TableParagraph"/>
              <w:spacing w:line="275" w:lineRule="exact"/>
              <w:ind w:left="471"/>
              <w:rPr>
                <w:sz w:val="24"/>
              </w:rPr>
            </w:pPr>
            <w:r>
              <w:rPr>
                <w:sz w:val="24"/>
              </w:rPr>
              <w:t>4. Residential Yard Waste Collection</w:t>
            </w:r>
          </w:p>
        </w:tc>
        <w:tc>
          <w:tcPr>
            <w:tcW w:w="1548" w:type="dxa"/>
            <w:tcBorders>
              <w:top w:val="single" w:sz="4" w:space="0" w:color="000000"/>
              <w:left w:val="single" w:sz="4" w:space="0" w:color="000000"/>
              <w:bottom w:val="single" w:sz="4" w:space="0" w:color="000000"/>
              <w:right w:val="single" w:sz="4" w:space="0" w:color="000000"/>
            </w:tcBorders>
          </w:tcPr>
          <w:p w14:paraId="47E8A7EA" w14:textId="77777777" w:rsidR="000464D4" w:rsidRDefault="00B56162">
            <w:pPr>
              <w:pStyle w:val="TableParagraph"/>
              <w:spacing w:line="275" w:lineRule="exact"/>
              <w:ind w:left="108"/>
              <w:rPr>
                <w:sz w:val="24"/>
              </w:rPr>
            </w:pPr>
            <w:r>
              <w:rPr>
                <w:sz w:val="24"/>
              </w:rPr>
              <w:t>Every 2 years</w:t>
            </w:r>
          </w:p>
        </w:tc>
        <w:tc>
          <w:tcPr>
            <w:tcW w:w="3517" w:type="dxa"/>
            <w:tcBorders>
              <w:top w:val="single" w:sz="4" w:space="0" w:color="000000"/>
              <w:left w:val="single" w:sz="4" w:space="0" w:color="000000"/>
              <w:bottom w:val="single" w:sz="4" w:space="0" w:color="000000"/>
              <w:right w:val="thinThickMediumGap" w:sz="2" w:space="0" w:color="000000"/>
            </w:tcBorders>
          </w:tcPr>
          <w:p w14:paraId="437E90FB" w14:textId="72C2381E" w:rsidR="000464D4" w:rsidRDefault="00375BA8">
            <w:pPr>
              <w:pStyle w:val="TableParagraph"/>
            </w:pPr>
            <w:r w:rsidRPr="00375BA8">
              <w:t>Amber Berry</w:t>
            </w:r>
          </w:p>
        </w:tc>
      </w:tr>
      <w:tr w:rsidR="000464D4" w14:paraId="53015443" w14:textId="77777777">
        <w:trPr>
          <w:trHeight w:val="551"/>
        </w:trPr>
        <w:tc>
          <w:tcPr>
            <w:tcW w:w="5070" w:type="dxa"/>
            <w:tcBorders>
              <w:top w:val="single" w:sz="4" w:space="0" w:color="000000"/>
              <w:left w:val="thinThickMediumGap" w:sz="3" w:space="0" w:color="000000"/>
              <w:bottom w:val="single" w:sz="4" w:space="0" w:color="000000"/>
              <w:right w:val="single" w:sz="4" w:space="0" w:color="000000"/>
            </w:tcBorders>
          </w:tcPr>
          <w:p w14:paraId="5651FEA8" w14:textId="77777777" w:rsidR="000464D4" w:rsidRDefault="00B56162">
            <w:pPr>
              <w:pStyle w:val="TableParagraph"/>
              <w:spacing w:line="275" w:lineRule="exact"/>
              <w:ind w:left="471"/>
              <w:rPr>
                <w:sz w:val="24"/>
              </w:rPr>
            </w:pPr>
            <w:r>
              <w:rPr>
                <w:sz w:val="24"/>
              </w:rPr>
              <w:t>5. Street Sweeping</w:t>
            </w:r>
          </w:p>
        </w:tc>
        <w:tc>
          <w:tcPr>
            <w:tcW w:w="1548" w:type="dxa"/>
            <w:tcBorders>
              <w:top w:val="single" w:sz="4" w:space="0" w:color="000000"/>
              <w:left w:val="single" w:sz="4" w:space="0" w:color="000000"/>
              <w:bottom w:val="single" w:sz="4" w:space="0" w:color="000000"/>
              <w:right w:val="single" w:sz="4" w:space="0" w:color="000000"/>
            </w:tcBorders>
          </w:tcPr>
          <w:p w14:paraId="22A35018" w14:textId="77777777" w:rsidR="000464D4" w:rsidRDefault="00B56162">
            <w:pPr>
              <w:pStyle w:val="TableParagraph"/>
              <w:spacing w:line="275" w:lineRule="exact"/>
              <w:ind w:left="108"/>
              <w:rPr>
                <w:sz w:val="24"/>
              </w:rPr>
            </w:pPr>
            <w:r>
              <w:rPr>
                <w:sz w:val="24"/>
              </w:rPr>
              <w:t>Every 2 years</w:t>
            </w:r>
          </w:p>
        </w:tc>
        <w:tc>
          <w:tcPr>
            <w:tcW w:w="3517" w:type="dxa"/>
            <w:tcBorders>
              <w:top w:val="single" w:sz="4" w:space="0" w:color="000000"/>
              <w:left w:val="single" w:sz="4" w:space="0" w:color="000000"/>
              <w:bottom w:val="single" w:sz="4" w:space="0" w:color="000000"/>
              <w:right w:val="thinThickMediumGap" w:sz="2" w:space="0" w:color="000000"/>
            </w:tcBorders>
          </w:tcPr>
          <w:p w14:paraId="6E44731F" w14:textId="3E7CF383" w:rsidR="000464D4" w:rsidRDefault="00375BA8">
            <w:pPr>
              <w:pStyle w:val="TableParagraph"/>
            </w:pPr>
            <w:r w:rsidRPr="00375BA8">
              <w:t>Amber Berry</w:t>
            </w:r>
          </w:p>
        </w:tc>
      </w:tr>
      <w:tr w:rsidR="000464D4" w14:paraId="0C97C069" w14:textId="77777777">
        <w:trPr>
          <w:trHeight w:val="551"/>
        </w:trPr>
        <w:tc>
          <w:tcPr>
            <w:tcW w:w="5070" w:type="dxa"/>
            <w:tcBorders>
              <w:top w:val="single" w:sz="4" w:space="0" w:color="000000"/>
              <w:left w:val="thinThickMediumGap" w:sz="3" w:space="0" w:color="000000"/>
              <w:bottom w:val="single" w:sz="4" w:space="0" w:color="000000"/>
              <w:right w:val="single" w:sz="4" w:space="0" w:color="000000"/>
            </w:tcBorders>
          </w:tcPr>
          <w:p w14:paraId="750A6CAC" w14:textId="77777777" w:rsidR="000464D4" w:rsidRDefault="00B56162">
            <w:pPr>
              <w:pStyle w:val="TableParagraph"/>
              <w:spacing w:line="275" w:lineRule="exact"/>
              <w:ind w:left="471"/>
              <w:rPr>
                <w:sz w:val="24"/>
              </w:rPr>
            </w:pPr>
            <w:r>
              <w:rPr>
                <w:sz w:val="24"/>
              </w:rPr>
              <w:t>6. Illicit Connections &amp; Outfall Mapping</w:t>
            </w:r>
          </w:p>
        </w:tc>
        <w:tc>
          <w:tcPr>
            <w:tcW w:w="1548" w:type="dxa"/>
            <w:tcBorders>
              <w:top w:val="single" w:sz="4" w:space="0" w:color="000000"/>
              <w:left w:val="single" w:sz="4" w:space="0" w:color="000000"/>
              <w:bottom w:val="single" w:sz="4" w:space="0" w:color="000000"/>
              <w:right w:val="single" w:sz="4" w:space="0" w:color="000000"/>
            </w:tcBorders>
          </w:tcPr>
          <w:p w14:paraId="2BF7F6A0" w14:textId="77777777" w:rsidR="000464D4" w:rsidRDefault="00B56162">
            <w:pPr>
              <w:pStyle w:val="TableParagraph"/>
              <w:spacing w:line="275" w:lineRule="exact"/>
              <w:ind w:left="108"/>
              <w:rPr>
                <w:sz w:val="24"/>
              </w:rPr>
            </w:pPr>
            <w:r>
              <w:rPr>
                <w:sz w:val="24"/>
              </w:rPr>
              <w:t>Every 2 years</w:t>
            </w:r>
          </w:p>
        </w:tc>
        <w:tc>
          <w:tcPr>
            <w:tcW w:w="3517" w:type="dxa"/>
            <w:tcBorders>
              <w:top w:val="single" w:sz="4" w:space="0" w:color="000000"/>
              <w:left w:val="single" w:sz="4" w:space="0" w:color="000000"/>
              <w:bottom w:val="single" w:sz="4" w:space="0" w:color="000000"/>
              <w:right w:val="thinThickMediumGap" w:sz="2" w:space="0" w:color="000000"/>
            </w:tcBorders>
          </w:tcPr>
          <w:p w14:paraId="62BD2094" w14:textId="39596DA3" w:rsidR="000464D4" w:rsidRDefault="00375BA8">
            <w:pPr>
              <w:pStyle w:val="TableParagraph"/>
            </w:pPr>
            <w:r w:rsidRPr="00375BA8">
              <w:t>Amber Berry</w:t>
            </w:r>
          </w:p>
        </w:tc>
      </w:tr>
      <w:tr w:rsidR="000464D4" w14:paraId="4769F861" w14:textId="77777777">
        <w:trPr>
          <w:trHeight w:val="551"/>
        </w:trPr>
        <w:tc>
          <w:tcPr>
            <w:tcW w:w="5070" w:type="dxa"/>
            <w:tcBorders>
              <w:top w:val="single" w:sz="4" w:space="0" w:color="000000"/>
              <w:left w:val="thinThickMediumGap" w:sz="3" w:space="0" w:color="000000"/>
              <w:bottom w:val="single" w:sz="4" w:space="0" w:color="000000"/>
              <w:right w:val="single" w:sz="4" w:space="0" w:color="000000"/>
            </w:tcBorders>
          </w:tcPr>
          <w:p w14:paraId="34BD2C2D" w14:textId="77777777" w:rsidR="000464D4" w:rsidRDefault="00B56162">
            <w:pPr>
              <w:pStyle w:val="TableParagraph"/>
              <w:spacing w:line="275" w:lineRule="exact"/>
              <w:ind w:left="471"/>
              <w:rPr>
                <w:sz w:val="24"/>
              </w:rPr>
            </w:pPr>
            <w:r>
              <w:rPr>
                <w:sz w:val="24"/>
              </w:rPr>
              <w:t>7. Outfall Stream Scouring</w:t>
            </w:r>
          </w:p>
        </w:tc>
        <w:tc>
          <w:tcPr>
            <w:tcW w:w="1548" w:type="dxa"/>
            <w:tcBorders>
              <w:top w:val="single" w:sz="4" w:space="0" w:color="000000"/>
              <w:left w:val="single" w:sz="4" w:space="0" w:color="000000"/>
              <w:bottom w:val="single" w:sz="4" w:space="0" w:color="000000"/>
              <w:right w:val="single" w:sz="4" w:space="0" w:color="000000"/>
            </w:tcBorders>
          </w:tcPr>
          <w:p w14:paraId="58547E62" w14:textId="77777777" w:rsidR="000464D4" w:rsidRDefault="00B56162">
            <w:pPr>
              <w:pStyle w:val="TableParagraph"/>
              <w:spacing w:line="275" w:lineRule="exact"/>
              <w:ind w:left="108"/>
              <w:rPr>
                <w:sz w:val="24"/>
              </w:rPr>
            </w:pPr>
            <w:r>
              <w:rPr>
                <w:sz w:val="24"/>
              </w:rPr>
              <w:t>Every 2 years</w:t>
            </w:r>
          </w:p>
        </w:tc>
        <w:tc>
          <w:tcPr>
            <w:tcW w:w="3517" w:type="dxa"/>
            <w:tcBorders>
              <w:top w:val="single" w:sz="4" w:space="0" w:color="000000"/>
              <w:left w:val="single" w:sz="4" w:space="0" w:color="000000"/>
              <w:bottom w:val="single" w:sz="4" w:space="0" w:color="000000"/>
              <w:right w:val="thinThickMediumGap" w:sz="2" w:space="0" w:color="000000"/>
            </w:tcBorders>
          </w:tcPr>
          <w:p w14:paraId="3C814CBE" w14:textId="676E14D9" w:rsidR="000464D4" w:rsidRDefault="00375BA8">
            <w:pPr>
              <w:pStyle w:val="TableParagraph"/>
            </w:pPr>
            <w:r w:rsidRPr="00375BA8">
              <w:t>Amber Berry</w:t>
            </w:r>
          </w:p>
        </w:tc>
      </w:tr>
      <w:tr w:rsidR="000464D4" w14:paraId="58D613FC" w14:textId="77777777">
        <w:trPr>
          <w:trHeight w:val="551"/>
        </w:trPr>
        <w:tc>
          <w:tcPr>
            <w:tcW w:w="5070" w:type="dxa"/>
            <w:tcBorders>
              <w:top w:val="single" w:sz="4" w:space="0" w:color="000000"/>
              <w:left w:val="thinThickMediumGap" w:sz="3" w:space="0" w:color="000000"/>
              <w:bottom w:val="single" w:sz="4" w:space="0" w:color="000000"/>
              <w:right w:val="single" w:sz="4" w:space="0" w:color="000000"/>
            </w:tcBorders>
          </w:tcPr>
          <w:p w14:paraId="476A7588" w14:textId="77777777" w:rsidR="000464D4" w:rsidRDefault="00B56162">
            <w:pPr>
              <w:pStyle w:val="TableParagraph"/>
              <w:spacing w:line="275" w:lineRule="exact"/>
              <w:ind w:left="471"/>
              <w:rPr>
                <w:sz w:val="24"/>
              </w:rPr>
            </w:pPr>
            <w:r>
              <w:rPr>
                <w:sz w:val="24"/>
              </w:rPr>
              <w:t>8. Waste Disposal Education</w:t>
            </w:r>
          </w:p>
        </w:tc>
        <w:tc>
          <w:tcPr>
            <w:tcW w:w="1548" w:type="dxa"/>
            <w:tcBorders>
              <w:top w:val="single" w:sz="4" w:space="0" w:color="000000"/>
              <w:left w:val="single" w:sz="4" w:space="0" w:color="000000"/>
              <w:bottom w:val="single" w:sz="4" w:space="0" w:color="000000"/>
              <w:right w:val="single" w:sz="4" w:space="0" w:color="000000"/>
            </w:tcBorders>
          </w:tcPr>
          <w:p w14:paraId="5A2BC982" w14:textId="77777777" w:rsidR="000464D4" w:rsidRDefault="00B56162">
            <w:pPr>
              <w:pStyle w:val="TableParagraph"/>
              <w:spacing w:line="275" w:lineRule="exact"/>
              <w:ind w:left="108"/>
              <w:rPr>
                <w:sz w:val="24"/>
              </w:rPr>
            </w:pPr>
            <w:r>
              <w:rPr>
                <w:sz w:val="24"/>
              </w:rPr>
              <w:t>Every 2 years</w:t>
            </w:r>
          </w:p>
        </w:tc>
        <w:tc>
          <w:tcPr>
            <w:tcW w:w="3517" w:type="dxa"/>
            <w:tcBorders>
              <w:top w:val="single" w:sz="4" w:space="0" w:color="000000"/>
              <w:left w:val="single" w:sz="4" w:space="0" w:color="000000"/>
              <w:bottom w:val="single" w:sz="4" w:space="0" w:color="000000"/>
              <w:right w:val="thinThickMediumGap" w:sz="2" w:space="0" w:color="000000"/>
            </w:tcBorders>
          </w:tcPr>
          <w:p w14:paraId="5CDE57AB" w14:textId="10444FD0" w:rsidR="000464D4" w:rsidRDefault="00375BA8">
            <w:pPr>
              <w:pStyle w:val="TableParagraph"/>
            </w:pPr>
            <w:r w:rsidRPr="00375BA8">
              <w:t>Amber Berry</w:t>
            </w:r>
          </w:p>
        </w:tc>
      </w:tr>
      <w:tr w:rsidR="000464D4" w14:paraId="1D1F75D0" w14:textId="77777777">
        <w:trPr>
          <w:trHeight w:val="551"/>
        </w:trPr>
        <w:tc>
          <w:tcPr>
            <w:tcW w:w="5070" w:type="dxa"/>
            <w:tcBorders>
              <w:top w:val="single" w:sz="4" w:space="0" w:color="000000"/>
              <w:left w:val="thinThickMediumGap" w:sz="3" w:space="0" w:color="000000"/>
              <w:bottom w:val="single" w:sz="4" w:space="0" w:color="000000"/>
              <w:right w:val="single" w:sz="4" w:space="0" w:color="000000"/>
            </w:tcBorders>
          </w:tcPr>
          <w:p w14:paraId="27C994B9" w14:textId="77777777" w:rsidR="000464D4" w:rsidRDefault="00B56162">
            <w:pPr>
              <w:pStyle w:val="TableParagraph"/>
              <w:spacing w:line="275" w:lineRule="exact"/>
              <w:ind w:left="471"/>
              <w:rPr>
                <w:sz w:val="24"/>
              </w:rPr>
            </w:pPr>
            <w:r>
              <w:rPr>
                <w:sz w:val="24"/>
              </w:rPr>
              <w:t>9. Regulatory Mechanisms</w:t>
            </w:r>
          </w:p>
        </w:tc>
        <w:tc>
          <w:tcPr>
            <w:tcW w:w="1548" w:type="dxa"/>
            <w:tcBorders>
              <w:top w:val="single" w:sz="4" w:space="0" w:color="000000"/>
              <w:left w:val="single" w:sz="4" w:space="0" w:color="000000"/>
              <w:bottom w:val="single" w:sz="4" w:space="0" w:color="000000"/>
              <w:right w:val="single" w:sz="4" w:space="0" w:color="000000"/>
            </w:tcBorders>
          </w:tcPr>
          <w:p w14:paraId="7B5B3F71" w14:textId="77777777" w:rsidR="000464D4" w:rsidRDefault="00B56162">
            <w:pPr>
              <w:pStyle w:val="TableParagraph"/>
              <w:spacing w:line="275" w:lineRule="exact"/>
              <w:ind w:left="108"/>
              <w:rPr>
                <w:sz w:val="24"/>
              </w:rPr>
            </w:pPr>
            <w:r>
              <w:rPr>
                <w:sz w:val="24"/>
              </w:rPr>
              <w:t>Every 2 years</w:t>
            </w:r>
          </w:p>
        </w:tc>
        <w:tc>
          <w:tcPr>
            <w:tcW w:w="3517" w:type="dxa"/>
            <w:tcBorders>
              <w:top w:val="single" w:sz="4" w:space="0" w:color="000000"/>
              <w:left w:val="single" w:sz="4" w:space="0" w:color="000000"/>
              <w:bottom w:val="single" w:sz="4" w:space="0" w:color="000000"/>
              <w:right w:val="thinThickMediumGap" w:sz="2" w:space="0" w:color="000000"/>
            </w:tcBorders>
          </w:tcPr>
          <w:p w14:paraId="769DC1C4" w14:textId="076C690D" w:rsidR="000464D4" w:rsidRDefault="00375BA8">
            <w:pPr>
              <w:pStyle w:val="TableParagraph"/>
            </w:pPr>
            <w:r w:rsidRPr="00375BA8">
              <w:t>Amber Berry</w:t>
            </w:r>
          </w:p>
        </w:tc>
      </w:tr>
      <w:tr w:rsidR="000464D4" w14:paraId="4F18FF56" w14:textId="77777777">
        <w:trPr>
          <w:trHeight w:val="1104"/>
        </w:trPr>
        <w:tc>
          <w:tcPr>
            <w:tcW w:w="5070" w:type="dxa"/>
            <w:tcBorders>
              <w:top w:val="single" w:sz="4" w:space="0" w:color="000000"/>
              <w:left w:val="thinThickMediumGap" w:sz="3" w:space="0" w:color="000000"/>
              <w:bottom w:val="single" w:sz="8" w:space="0" w:color="000000"/>
              <w:right w:val="single" w:sz="4" w:space="0" w:color="000000"/>
            </w:tcBorders>
          </w:tcPr>
          <w:p w14:paraId="5AF77EE8" w14:textId="77777777" w:rsidR="000464D4" w:rsidRDefault="00B56162">
            <w:pPr>
              <w:pStyle w:val="TableParagraph"/>
              <w:ind w:left="831" w:right="316" w:hanging="360"/>
              <w:rPr>
                <w:sz w:val="24"/>
              </w:rPr>
            </w:pPr>
            <w:r>
              <w:rPr>
                <w:sz w:val="24"/>
              </w:rPr>
              <w:t>10. Construction Activity/Post-Construction Stormwater Management in New Development and Redevelopment</w:t>
            </w:r>
          </w:p>
        </w:tc>
        <w:tc>
          <w:tcPr>
            <w:tcW w:w="1548" w:type="dxa"/>
            <w:tcBorders>
              <w:top w:val="single" w:sz="4" w:space="0" w:color="000000"/>
              <w:left w:val="single" w:sz="4" w:space="0" w:color="000000"/>
              <w:bottom w:val="single" w:sz="8" w:space="0" w:color="000000"/>
              <w:right w:val="single" w:sz="4" w:space="0" w:color="000000"/>
            </w:tcBorders>
          </w:tcPr>
          <w:p w14:paraId="63CC7C05" w14:textId="77777777" w:rsidR="000464D4" w:rsidRDefault="00B56162">
            <w:pPr>
              <w:pStyle w:val="TableParagraph"/>
              <w:spacing w:line="275" w:lineRule="exact"/>
              <w:ind w:left="108"/>
              <w:rPr>
                <w:sz w:val="24"/>
              </w:rPr>
            </w:pPr>
            <w:r>
              <w:rPr>
                <w:sz w:val="24"/>
              </w:rPr>
              <w:t>Every 2 years</w:t>
            </w:r>
          </w:p>
        </w:tc>
        <w:tc>
          <w:tcPr>
            <w:tcW w:w="3517" w:type="dxa"/>
            <w:tcBorders>
              <w:top w:val="single" w:sz="4" w:space="0" w:color="000000"/>
              <w:left w:val="single" w:sz="4" w:space="0" w:color="000000"/>
              <w:bottom w:val="single" w:sz="8" w:space="0" w:color="000000"/>
              <w:right w:val="thinThickMediumGap" w:sz="2" w:space="0" w:color="000000"/>
            </w:tcBorders>
          </w:tcPr>
          <w:p w14:paraId="36BEC1AE" w14:textId="75184384" w:rsidR="000464D4" w:rsidRDefault="00375BA8">
            <w:pPr>
              <w:pStyle w:val="TableParagraph"/>
            </w:pPr>
            <w:r w:rsidRPr="00375BA8">
              <w:t>Amber Berry</w:t>
            </w:r>
          </w:p>
        </w:tc>
      </w:tr>
      <w:tr w:rsidR="000464D4" w14:paraId="2BA26F6C" w14:textId="77777777">
        <w:trPr>
          <w:trHeight w:val="2932"/>
        </w:trPr>
        <w:tc>
          <w:tcPr>
            <w:tcW w:w="10135" w:type="dxa"/>
            <w:gridSpan w:val="3"/>
            <w:tcBorders>
              <w:top w:val="single" w:sz="8" w:space="0" w:color="000000"/>
            </w:tcBorders>
          </w:tcPr>
          <w:p w14:paraId="0D0858E4" w14:textId="77777777" w:rsidR="000464D4" w:rsidRDefault="000464D4">
            <w:pPr>
              <w:pStyle w:val="TableParagraph"/>
              <w:spacing w:before="6"/>
              <w:rPr>
                <w:b/>
                <w:sz w:val="23"/>
              </w:rPr>
            </w:pPr>
          </w:p>
          <w:p w14:paraId="1446E3B8" w14:textId="77777777" w:rsidR="000464D4" w:rsidRDefault="00B56162">
            <w:pPr>
              <w:pStyle w:val="TableParagraph"/>
              <w:ind w:left="722" w:right="21" w:hanging="360"/>
              <w:rPr>
                <w:sz w:val="24"/>
              </w:rPr>
            </w:pPr>
            <w:r>
              <w:rPr>
                <w:sz w:val="24"/>
              </w:rPr>
              <w:t xml:space="preserve">B. </w:t>
            </w:r>
            <w:r>
              <w:rPr>
                <w:b/>
                <w:sz w:val="24"/>
              </w:rPr>
              <w:t xml:space="preserve">Stormwater Management Reviewer Training: </w:t>
            </w:r>
            <w:r>
              <w:rPr>
                <w:sz w:val="24"/>
              </w:rPr>
              <w:t>All individuals who review the stormwater management design for development and redevelopment projects on behalf of the permittee must attend the first available class upon assignment as a reviewer and every five years thereafter. The course is a free, two-day training conducted by DEP staff.  Training dates and locations are posted at</w:t>
            </w:r>
            <w:r>
              <w:rPr>
                <w:color w:val="0562C1"/>
                <w:spacing w:val="-1"/>
                <w:sz w:val="24"/>
              </w:rPr>
              <w:t xml:space="preserve"> </w:t>
            </w:r>
            <w:hyperlink r:id="rId8">
              <w:r>
                <w:rPr>
                  <w:color w:val="0562C1"/>
                  <w:sz w:val="24"/>
                  <w:u w:val="single" w:color="0562C1"/>
                </w:rPr>
                <w:t>www.nj.gov/dep/stormwater/training.htm.</w:t>
              </w:r>
            </w:hyperlink>
          </w:p>
          <w:p w14:paraId="7E9AC8DB" w14:textId="77777777" w:rsidR="000464D4" w:rsidRDefault="000464D4">
            <w:pPr>
              <w:pStyle w:val="TableParagraph"/>
              <w:rPr>
                <w:b/>
                <w:sz w:val="24"/>
              </w:rPr>
            </w:pPr>
          </w:p>
          <w:p w14:paraId="1318708C" w14:textId="770B34F0" w:rsidR="000464D4" w:rsidRDefault="00B56162">
            <w:pPr>
              <w:pStyle w:val="TableParagraph"/>
              <w:tabs>
                <w:tab w:val="left" w:pos="9801"/>
              </w:tabs>
              <w:spacing w:before="1"/>
              <w:ind w:left="722" w:right="54"/>
              <w:rPr>
                <w:sz w:val="24"/>
              </w:rPr>
            </w:pPr>
            <w:r w:rsidRPr="002A00E7">
              <w:rPr>
                <w:sz w:val="24"/>
              </w:rPr>
              <w:t>Indicate the location of the permittee’s list of the names and dates of individuals that received</w:t>
            </w:r>
            <w:r w:rsidRPr="002A00E7">
              <w:rPr>
                <w:spacing w:val="-22"/>
                <w:sz w:val="24"/>
              </w:rPr>
              <w:t xml:space="preserve"> </w:t>
            </w:r>
            <w:r w:rsidRPr="002A00E7">
              <w:rPr>
                <w:sz w:val="24"/>
              </w:rPr>
              <w:t>the Department approved</w:t>
            </w:r>
            <w:r w:rsidRPr="002A00E7">
              <w:rPr>
                <w:spacing w:val="-7"/>
                <w:sz w:val="24"/>
              </w:rPr>
              <w:t xml:space="preserve"> </w:t>
            </w:r>
            <w:r w:rsidRPr="002A00E7">
              <w:rPr>
                <w:sz w:val="24"/>
              </w:rPr>
              <w:t xml:space="preserve">training:  </w:t>
            </w:r>
            <w:r w:rsidRPr="002A00E7">
              <w:rPr>
                <w:sz w:val="24"/>
                <w:u w:val="single"/>
              </w:rPr>
              <w:t xml:space="preserve"> </w:t>
            </w:r>
            <w:r w:rsidR="00375BA8" w:rsidRPr="002A00E7">
              <w:rPr>
                <w:sz w:val="24"/>
                <w:u w:val="single"/>
              </w:rPr>
              <w:t>See attached list</w:t>
            </w:r>
            <w:r>
              <w:rPr>
                <w:sz w:val="24"/>
                <w:u w:val="single"/>
              </w:rPr>
              <w:tab/>
            </w:r>
          </w:p>
        </w:tc>
      </w:tr>
    </w:tbl>
    <w:p w14:paraId="11993D6E" w14:textId="77777777" w:rsidR="000464D4" w:rsidRDefault="000464D4">
      <w:pPr>
        <w:rPr>
          <w:sz w:val="24"/>
        </w:rPr>
        <w:sectPr w:rsidR="000464D4">
          <w:pgSz w:w="12240" w:h="15840"/>
          <w:pgMar w:top="1380" w:right="340" w:bottom="1200" w:left="1000" w:header="0" w:footer="934" w:gutter="0"/>
          <w:cols w:space="720"/>
        </w:sectPr>
      </w:pPr>
    </w:p>
    <w:p w14:paraId="3ED66B78" w14:textId="77777777" w:rsidR="000464D4" w:rsidRDefault="00B56162">
      <w:pPr>
        <w:pStyle w:val="BodyText"/>
        <w:ind w:left="842" w:right="1498"/>
        <w:jc w:val="center"/>
      </w:pPr>
      <w:bookmarkStart w:id="18" w:name="SPPP_Form_10_–_Maintenance_Yards_and_Oth"/>
      <w:bookmarkStart w:id="19" w:name="_bookmark9"/>
      <w:bookmarkEnd w:id="18"/>
      <w:bookmarkEnd w:id="19"/>
      <w:r>
        <w:rPr>
          <w:color w:val="2E5395"/>
        </w:rPr>
        <w:t>SPPP Form 10 – Maintenance Yards and Other Ancillary Operations</w:t>
      </w:r>
    </w:p>
    <w:p w14:paraId="42E5B183" w14:textId="77777777" w:rsidR="000464D4" w:rsidRDefault="00B56162">
      <w:pPr>
        <w:spacing w:before="26"/>
        <w:ind w:left="836" w:right="1498"/>
        <w:jc w:val="center"/>
        <w:rPr>
          <w:sz w:val="20"/>
        </w:rPr>
      </w:pPr>
      <w:r>
        <w:rPr>
          <w:sz w:val="20"/>
        </w:rPr>
        <w:t>Complete separate forms for each location.</w:t>
      </w:r>
    </w:p>
    <w:p w14:paraId="00D7BD0B" w14:textId="77777777" w:rsidR="000464D4" w:rsidRDefault="000464D4">
      <w:pPr>
        <w:spacing w:before="5" w:after="1"/>
        <w:rPr>
          <w:sz w:val="15"/>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6"/>
      </w:tblGrid>
      <w:tr w:rsidR="000464D4" w14:paraId="047D41DE" w14:textId="77777777">
        <w:trPr>
          <w:trHeight w:val="530"/>
        </w:trPr>
        <w:tc>
          <w:tcPr>
            <w:tcW w:w="9626" w:type="dxa"/>
          </w:tcPr>
          <w:p w14:paraId="6F7C094A" w14:textId="77777777" w:rsidR="000464D4" w:rsidRDefault="00B56162">
            <w:pPr>
              <w:pStyle w:val="TableParagraph"/>
              <w:spacing w:before="119"/>
              <w:ind w:left="203"/>
              <w:rPr>
                <w:sz w:val="24"/>
              </w:rPr>
            </w:pPr>
            <w:r>
              <w:rPr>
                <w:sz w:val="24"/>
              </w:rPr>
              <w:t>1. Address of maintenance yard or ancillary operation (complete one form per location):</w:t>
            </w:r>
          </w:p>
        </w:tc>
      </w:tr>
      <w:tr w:rsidR="000464D4" w14:paraId="4920DE5F" w14:textId="77777777">
        <w:trPr>
          <w:trHeight w:val="791"/>
        </w:trPr>
        <w:tc>
          <w:tcPr>
            <w:tcW w:w="9626" w:type="dxa"/>
          </w:tcPr>
          <w:p w14:paraId="5454828B" w14:textId="680E6281" w:rsidR="000464D4" w:rsidRDefault="00A82EC1">
            <w:pPr>
              <w:pStyle w:val="TableParagraph"/>
              <w:rPr>
                <w:sz w:val="24"/>
              </w:rPr>
            </w:pPr>
            <w:r>
              <w:rPr>
                <w:sz w:val="24"/>
              </w:rPr>
              <w:t xml:space="preserve">See </w:t>
            </w:r>
            <w:r w:rsidRPr="00A82EC1">
              <w:rPr>
                <w:b/>
                <w:bCs/>
                <w:sz w:val="24"/>
              </w:rPr>
              <w:t>Attachment B</w:t>
            </w:r>
            <w:r w:rsidR="002E5B9F">
              <w:rPr>
                <w:b/>
                <w:bCs/>
                <w:sz w:val="24"/>
              </w:rPr>
              <w:t xml:space="preserve"> </w:t>
            </w:r>
            <w:r w:rsidR="002E5B9F" w:rsidRPr="002E5B9F">
              <w:rPr>
                <w:sz w:val="24"/>
              </w:rPr>
              <w:t>for Maintenance Yard Inventory</w:t>
            </w:r>
          </w:p>
        </w:tc>
      </w:tr>
      <w:tr w:rsidR="000464D4" w14:paraId="7330EFAF" w14:textId="77777777">
        <w:trPr>
          <w:trHeight w:val="10295"/>
        </w:trPr>
        <w:tc>
          <w:tcPr>
            <w:tcW w:w="9626" w:type="dxa"/>
          </w:tcPr>
          <w:p w14:paraId="0CFFAE1E" w14:textId="77777777" w:rsidR="000464D4" w:rsidRDefault="00B56162">
            <w:pPr>
              <w:pStyle w:val="TableParagraph"/>
              <w:spacing w:before="119" w:line="343" w:lineRule="auto"/>
              <w:ind w:left="203"/>
              <w:rPr>
                <w:sz w:val="24"/>
              </w:rPr>
            </w:pPr>
            <w:r>
              <w:rPr>
                <w:sz w:val="24"/>
              </w:rPr>
              <w:t>2. List all materials and machinery located at this location that are exposed to stormwater which could be a source of pollutants in a stormwater discharge.</w:t>
            </w:r>
          </w:p>
          <w:p w14:paraId="47C772F0" w14:textId="77777777" w:rsidR="000464D4" w:rsidRDefault="000464D4">
            <w:pPr>
              <w:pStyle w:val="TableParagraph"/>
              <w:spacing w:before="7"/>
              <w:rPr>
                <w:sz w:val="34"/>
              </w:rPr>
            </w:pPr>
          </w:p>
          <w:p w14:paraId="49914A50" w14:textId="77777777" w:rsidR="000464D4" w:rsidRDefault="00B56162">
            <w:pPr>
              <w:pStyle w:val="TableParagraph"/>
              <w:spacing w:line="688" w:lineRule="auto"/>
              <w:ind w:left="203" w:right="7113"/>
              <w:rPr>
                <w:sz w:val="24"/>
              </w:rPr>
            </w:pPr>
            <w:r>
              <w:rPr>
                <w:sz w:val="24"/>
              </w:rPr>
              <w:t>Raw materials – Intermediate products – Final products –</w:t>
            </w:r>
          </w:p>
          <w:p w14:paraId="65DCB2D5" w14:textId="77777777" w:rsidR="000464D4" w:rsidRDefault="00B56162">
            <w:pPr>
              <w:pStyle w:val="TableParagraph"/>
              <w:spacing w:line="688" w:lineRule="auto"/>
              <w:ind w:left="203" w:right="7691"/>
              <w:rPr>
                <w:sz w:val="24"/>
              </w:rPr>
            </w:pPr>
            <w:r>
              <w:rPr>
                <w:sz w:val="24"/>
              </w:rPr>
              <w:t>Waste materials – By-products – Machinery –</w:t>
            </w:r>
          </w:p>
          <w:p w14:paraId="5EC57210" w14:textId="77777777" w:rsidR="000464D4" w:rsidRDefault="00B56162">
            <w:pPr>
              <w:pStyle w:val="TableParagraph"/>
              <w:spacing w:line="688" w:lineRule="auto"/>
              <w:ind w:left="203" w:right="8186"/>
              <w:rPr>
                <w:sz w:val="24"/>
              </w:rPr>
            </w:pPr>
            <w:r>
              <w:rPr>
                <w:sz w:val="24"/>
              </w:rPr>
              <w:t>Fuel – Lubricants – Solvents –</w:t>
            </w:r>
          </w:p>
          <w:p w14:paraId="57B5C41A" w14:textId="77777777" w:rsidR="000464D4" w:rsidRDefault="00B56162">
            <w:pPr>
              <w:pStyle w:val="TableParagraph"/>
              <w:spacing w:line="688" w:lineRule="auto"/>
              <w:ind w:left="203" w:right="3235"/>
              <w:rPr>
                <w:sz w:val="24"/>
              </w:rPr>
            </w:pPr>
            <w:r>
              <w:rPr>
                <w:sz w:val="24"/>
              </w:rPr>
              <w:t>Detergents related to maintenance yard or ancillary operations – Other –</w:t>
            </w:r>
          </w:p>
        </w:tc>
      </w:tr>
    </w:tbl>
    <w:p w14:paraId="37680F66" w14:textId="77777777" w:rsidR="000464D4" w:rsidRDefault="000464D4">
      <w:pPr>
        <w:spacing w:line="688" w:lineRule="auto"/>
        <w:rPr>
          <w:sz w:val="24"/>
        </w:rPr>
        <w:sectPr w:rsidR="000464D4">
          <w:pgSz w:w="12240" w:h="15840"/>
          <w:pgMar w:top="1380" w:right="340" w:bottom="1200" w:left="1000" w:header="0" w:footer="934" w:gutter="0"/>
          <w:cols w:space="720"/>
        </w:sect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6"/>
      </w:tblGrid>
      <w:tr w:rsidR="000464D4" w14:paraId="2714BA09" w14:textId="77777777">
        <w:trPr>
          <w:trHeight w:val="582"/>
        </w:trPr>
        <w:tc>
          <w:tcPr>
            <w:tcW w:w="9626" w:type="dxa"/>
          </w:tcPr>
          <w:p w14:paraId="2E239B97" w14:textId="77777777" w:rsidR="000464D4" w:rsidRDefault="00B56162">
            <w:pPr>
              <w:pStyle w:val="TableParagraph"/>
              <w:spacing w:before="119"/>
              <w:ind w:right="135"/>
              <w:jc w:val="right"/>
              <w:rPr>
                <w:sz w:val="24"/>
              </w:rPr>
            </w:pPr>
            <w:r>
              <w:rPr>
                <w:sz w:val="24"/>
              </w:rPr>
              <w:t>(SPPP Form 10 continued)</w:t>
            </w:r>
          </w:p>
        </w:tc>
      </w:tr>
      <w:tr w:rsidR="000464D4" w14:paraId="4C60E07C" w14:textId="77777777">
        <w:trPr>
          <w:trHeight w:val="585"/>
        </w:trPr>
        <w:tc>
          <w:tcPr>
            <w:tcW w:w="9626" w:type="dxa"/>
          </w:tcPr>
          <w:p w14:paraId="6131BE5D" w14:textId="77777777" w:rsidR="000464D4" w:rsidRDefault="00B56162">
            <w:pPr>
              <w:pStyle w:val="TableParagraph"/>
              <w:spacing w:before="121"/>
              <w:ind w:left="203"/>
              <w:rPr>
                <w:sz w:val="24"/>
              </w:rPr>
            </w:pPr>
            <w:r>
              <w:rPr>
                <w:sz w:val="24"/>
              </w:rPr>
              <w:t>3. Indicate the location of monthly inspection logs documenting inspections of this location:</w:t>
            </w:r>
          </w:p>
        </w:tc>
      </w:tr>
      <w:tr w:rsidR="000464D4" w14:paraId="3B63C2E6" w14:textId="77777777">
        <w:trPr>
          <w:trHeight w:val="791"/>
        </w:trPr>
        <w:tc>
          <w:tcPr>
            <w:tcW w:w="9626" w:type="dxa"/>
          </w:tcPr>
          <w:p w14:paraId="1E6C4A4C" w14:textId="77777777" w:rsidR="000464D4" w:rsidRDefault="00375BA8">
            <w:pPr>
              <w:pStyle w:val="TableParagraph"/>
              <w:rPr>
                <w:sz w:val="24"/>
              </w:rPr>
            </w:pPr>
            <w:r w:rsidRPr="00375BA8">
              <w:rPr>
                <w:sz w:val="24"/>
              </w:rPr>
              <w:t>Inspection logs are maintained by Stockton University Department of Facilities and Operations.</w:t>
            </w:r>
          </w:p>
          <w:p w14:paraId="3B90C1B3" w14:textId="0F46DA15" w:rsidR="00A82EC1" w:rsidRDefault="00A82EC1">
            <w:pPr>
              <w:pStyle w:val="TableParagraph"/>
              <w:rPr>
                <w:sz w:val="24"/>
              </w:rPr>
            </w:pPr>
            <w:r>
              <w:rPr>
                <w:sz w:val="24"/>
              </w:rPr>
              <w:t xml:space="preserve">See </w:t>
            </w:r>
            <w:r w:rsidRPr="00A82EC1">
              <w:rPr>
                <w:b/>
                <w:bCs/>
                <w:sz w:val="24"/>
              </w:rPr>
              <w:t>Attachment B</w:t>
            </w:r>
          </w:p>
        </w:tc>
      </w:tr>
      <w:tr w:rsidR="000464D4" w14:paraId="06447A5A" w14:textId="77777777">
        <w:trPr>
          <w:trHeight w:val="791"/>
        </w:trPr>
        <w:tc>
          <w:tcPr>
            <w:tcW w:w="9626" w:type="dxa"/>
          </w:tcPr>
          <w:p w14:paraId="7D38C758" w14:textId="77777777" w:rsidR="000464D4" w:rsidRDefault="00B56162">
            <w:pPr>
              <w:pStyle w:val="TableParagraph"/>
              <w:spacing w:before="26" w:line="396" w:lineRule="exact"/>
              <w:ind w:left="563" w:hanging="360"/>
              <w:rPr>
                <w:sz w:val="24"/>
              </w:rPr>
            </w:pPr>
            <w:r>
              <w:rPr>
                <w:sz w:val="24"/>
              </w:rPr>
              <w:t>4. Describe the procedures for cleaning spills and disposing of clean-up waste. Indicate the location of materials used for cleaning, e.g., kitty litter, sawdust, etc.</w:t>
            </w:r>
          </w:p>
        </w:tc>
      </w:tr>
      <w:tr w:rsidR="000464D4" w14:paraId="5556319F" w14:textId="77777777">
        <w:trPr>
          <w:trHeight w:val="4329"/>
        </w:trPr>
        <w:tc>
          <w:tcPr>
            <w:tcW w:w="9626" w:type="dxa"/>
          </w:tcPr>
          <w:p w14:paraId="497BC275" w14:textId="77777777" w:rsidR="00375BA8" w:rsidRPr="00375BA8" w:rsidRDefault="00375BA8" w:rsidP="00375BA8">
            <w:pPr>
              <w:pStyle w:val="TableParagraph"/>
              <w:rPr>
                <w:sz w:val="24"/>
              </w:rPr>
            </w:pPr>
            <w:r w:rsidRPr="00375BA8">
              <w:rPr>
                <w:sz w:val="24"/>
              </w:rPr>
              <w:t>1.) Conduct Cleanup of any spill(s) immediately after discovery.</w:t>
            </w:r>
          </w:p>
          <w:p w14:paraId="2BDFEF00" w14:textId="77777777" w:rsidR="00375BA8" w:rsidRPr="00375BA8" w:rsidRDefault="00375BA8" w:rsidP="00375BA8">
            <w:pPr>
              <w:pStyle w:val="TableParagraph"/>
              <w:rPr>
                <w:sz w:val="24"/>
              </w:rPr>
            </w:pPr>
            <w:r w:rsidRPr="00375BA8">
              <w:rPr>
                <w:sz w:val="24"/>
              </w:rPr>
              <w:t>2.) Spills are to be cleaned using dry cleaning methods only.</w:t>
            </w:r>
          </w:p>
          <w:p w14:paraId="48E0AD70" w14:textId="16330924" w:rsidR="00375BA8" w:rsidRPr="00375BA8" w:rsidRDefault="00375BA8" w:rsidP="00375BA8">
            <w:pPr>
              <w:pStyle w:val="TableParagraph"/>
              <w:rPr>
                <w:sz w:val="24"/>
              </w:rPr>
            </w:pPr>
            <w:r w:rsidRPr="00375BA8">
              <w:rPr>
                <w:sz w:val="24"/>
              </w:rPr>
              <w:t xml:space="preserve">3.) Spills shall be cleaned up with dry, </w:t>
            </w:r>
            <w:r w:rsidR="00950C6D" w:rsidRPr="00375BA8">
              <w:rPr>
                <w:sz w:val="24"/>
              </w:rPr>
              <w:t>absorbent</w:t>
            </w:r>
            <w:r w:rsidRPr="00375BA8">
              <w:rPr>
                <w:sz w:val="24"/>
              </w:rPr>
              <w:t xml:space="preserve"> material (e.g., </w:t>
            </w:r>
            <w:r w:rsidR="00950C6D" w:rsidRPr="00375BA8">
              <w:rPr>
                <w:sz w:val="24"/>
              </w:rPr>
              <w:t>kitty</w:t>
            </w:r>
            <w:r w:rsidRPr="00375BA8">
              <w:rPr>
                <w:sz w:val="24"/>
              </w:rPr>
              <w:t xml:space="preserve"> litter, sawdust, etc</w:t>
            </w:r>
            <w:r w:rsidR="00950C6D">
              <w:rPr>
                <w:sz w:val="24"/>
              </w:rPr>
              <w:t>.</w:t>
            </w:r>
            <w:r w:rsidRPr="00375BA8">
              <w:rPr>
                <w:sz w:val="24"/>
              </w:rPr>
              <w:t>) and the rest of the are to be swept.</w:t>
            </w:r>
          </w:p>
          <w:p w14:paraId="6E6A84BD" w14:textId="3EF25E3B" w:rsidR="00375BA8" w:rsidRPr="00375BA8" w:rsidRDefault="00375BA8" w:rsidP="00375BA8">
            <w:pPr>
              <w:pStyle w:val="TableParagraph"/>
              <w:rPr>
                <w:sz w:val="24"/>
              </w:rPr>
            </w:pPr>
            <w:r w:rsidRPr="00375BA8">
              <w:rPr>
                <w:sz w:val="24"/>
              </w:rPr>
              <w:t>4.)</w:t>
            </w:r>
            <w:r w:rsidR="00950C6D">
              <w:rPr>
                <w:sz w:val="24"/>
              </w:rPr>
              <w:t xml:space="preserve"> </w:t>
            </w:r>
            <w:r w:rsidRPr="00375BA8">
              <w:rPr>
                <w:sz w:val="24"/>
              </w:rPr>
              <w:t xml:space="preserve">Collected waste to be disposed of properly. </w:t>
            </w:r>
          </w:p>
          <w:p w14:paraId="0C167A15" w14:textId="1F8DF1F6" w:rsidR="000464D4" w:rsidRDefault="00375BA8" w:rsidP="00375BA8">
            <w:pPr>
              <w:pStyle w:val="TableParagraph"/>
              <w:rPr>
                <w:sz w:val="24"/>
              </w:rPr>
            </w:pPr>
            <w:r w:rsidRPr="00375BA8">
              <w:rPr>
                <w:sz w:val="24"/>
              </w:rPr>
              <w:t>5.)</w:t>
            </w:r>
            <w:r w:rsidR="00950C6D">
              <w:rPr>
                <w:sz w:val="24"/>
              </w:rPr>
              <w:t xml:space="preserve"> </w:t>
            </w:r>
            <w:r w:rsidRPr="00375BA8">
              <w:rPr>
                <w:sz w:val="24"/>
              </w:rPr>
              <w:t>Contact the Stockton University Spill Response Team</w:t>
            </w:r>
            <w:r w:rsidR="00950C6D">
              <w:rPr>
                <w:sz w:val="24"/>
              </w:rPr>
              <w:t>.</w:t>
            </w:r>
          </w:p>
        </w:tc>
      </w:tr>
      <w:tr w:rsidR="000464D4" w14:paraId="3CB96CC5" w14:textId="77777777">
        <w:trPr>
          <w:trHeight w:val="1187"/>
        </w:trPr>
        <w:tc>
          <w:tcPr>
            <w:tcW w:w="9626" w:type="dxa"/>
          </w:tcPr>
          <w:p w14:paraId="66BA913A" w14:textId="77777777" w:rsidR="000464D4" w:rsidRDefault="00B56162">
            <w:pPr>
              <w:pStyle w:val="TableParagraph"/>
              <w:spacing w:before="121" w:line="343" w:lineRule="auto"/>
              <w:ind w:left="563" w:right="63" w:hanging="360"/>
              <w:rPr>
                <w:sz w:val="24"/>
              </w:rPr>
            </w:pPr>
            <w:r>
              <w:rPr>
                <w:sz w:val="24"/>
              </w:rPr>
              <w:t>5. List all containers stored at this location, including the content, and location. For containers that are stored outside, indicate if they are covered, what they are placed upon, and if the area</w:t>
            </w:r>
          </w:p>
          <w:p w14:paraId="1E625090" w14:textId="77777777" w:rsidR="000464D4" w:rsidRDefault="00B56162">
            <w:pPr>
              <w:pStyle w:val="TableParagraph"/>
              <w:spacing w:line="257" w:lineRule="exact"/>
              <w:ind w:left="563"/>
              <w:rPr>
                <w:sz w:val="24"/>
              </w:rPr>
            </w:pPr>
            <w:r>
              <w:rPr>
                <w:sz w:val="24"/>
              </w:rPr>
              <w:t>is graded or contained by berms.</w:t>
            </w:r>
          </w:p>
        </w:tc>
      </w:tr>
      <w:tr w:rsidR="000464D4" w14:paraId="67E46DDC" w14:textId="77777777">
        <w:trPr>
          <w:trHeight w:val="4358"/>
        </w:trPr>
        <w:tc>
          <w:tcPr>
            <w:tcW w:w="9626" w:type="dxa"/>
          </w:tcPr>
          <w:p w14:paraId="7C146589" w14:textId="77777777" w:rsidR="000464D4" w:rsidRDefault="00375BA8">
            <w:pPr>
              <w:pStyle w:val="TableParagraph"/>
              <w:rPr>
                <w:sz w:val="24"/>
              </w:rPr>
            </w:pPr>
            <w:r w:rsidRPr="00375BA8">
              <w:rPr>
                <w:sz w:val="24"/>
              </w:rPr>
              <w:t xml:space="preserve">Containers are stored on Stockton University Campus in various locations </w:t>
            </w:r>
            <w:r w:rsidR="00950C6D" w:rsidRPr="00375BA8">
              <w:rPr>
                <w:sz w:val="24"/>
              </w:rPr>
              <w:t>throughout</w:t>
            </w:r>
            <w:r w:rsidRPr="00375BA8">
              <w:rPr>
                <w:sz w:val="24"/>
              </w:rPr>
              <w:t xml:space="preserve"> campus with lids.</w:t>
            </w:r>
          </w:p>
          <w:p w14:paraId="473D8BEC" w14:textId="77777777" w:rsidR="00950C6D" w:rsidRDefault="00950C6D">
            <w:pPr>
              <w:pStyle w:val="TableParagraph"/>
              <w:rPr>
                <w:sz w:val="24"/>
              </w:rPr>
            </w:pPr>
          </w:p>
          <w:p w14:paraId="308E8DD8" w14:textId="58F0EB52" w:rsidR="00950C6D" w:rsidRDefault="00950C6D">
            <w:pPr>
              <w:pStyle w:val="TableParagraph"/>
              <w:rPr>
                <w:sz w:val="24"/>
              </w:rPr>
            </w:pPr>
            <w:r>
              <w:rPr>
                <w:sz w:val="24"/>
              </w:rPr>
              <w:t xml:space="preserve">Any hazardous materials stored outside (ASTs, used cooking oil) are stored under protective containment sheds or berms. </w:t>
            </w:r>
          </w:p>
        </w:tc>
      </w:tr>
    </w:tbl>
    <w:p w14:paraId="41577B52" w14:textId="77777777" w:rsidR="000464D4" w:rsidRDefault="000464D4">
      <w:pPr>
        <w:rPr>
          <w:sz w:val="24"/>
        </w:rPr>
        <w:sectPr w:rsidR="000464D4">
          <w:pgSz w:w="12240" w:h="15840"/>
          <w:pgMar w:top="1440" w:right="340" w:bottom="1120" w:left="1000" w:header="0" w:footer="934" w:gutter="0"/>
          <w:cols w:space="720"/>
        </w:sect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6"/>
      </w:tblGrid>
      <w:tr w:rsidR="000464D4" w14:paraId="568FC0D1" w14:textId="77777777">
        <w:trPr>
          <w:trHeight w:val="753"/>
        </w:trPr>
        <w:tc>
          <w:tcPr>
            <w:tcW w:w="9626" w:type="dxa"/>
          </w:tcPr>
          <w:p w14:paraId="5422CFEE" w14:textId="77777777" w:rsidR="000464D4" w:rsidRDefault="00B56162">
            <w:pPr>
              <w:pStyle w:val="TableParagraph"/>
              <w:spacing w:before="119"/>
              <w:ind w:right="136"/>
              <w:jc w:val="right"/>
              <w:rPr>
                <w:sz w:val="24"/>
              </w:rPr>
            </w:pPr>
            <w:r>
              <w:rPr>
                <w:sz w:val="24"/>
              </w:rPr>
              <w:t>(SPPP Form 10 continued)</w:t>
            </w:r>
          </w:p>
        </w:tc>
      </w:tr>
      <w:tr w:rsidR="000464D4" w14:paraId="2182C1DC" w14:textId="77777777">
        <w:trPr>
          <w:trHeight w:val="2375"/>
        </w:trPr>
        <w:tc>
          <w:tcPr>
            <w:tcW w:w="9626" w:type="dxa"/>
          </w:tcPr>
          <w:p w14:paraId="63E4E638" w14:textId="77777777" w:rsidR="000464D4" w:rsidRDefault="00B56162">
            <w:pPr>
              <w:pStyle w:val="TableParagraph"/>
              <w:spacing w:before="119" w:line="343" w:lineRule="auto"/>
              <w:ind w:left="563" w:right="369" w:hanging="360"/>
              <w:rPr>
                <w:sz w:val="24"/>
              </w:rPr>
            </w:pPr>
            <w:r>
              <w:rPr>
                <w:sz w:val="24"/>
              </w:rPr>
              <w:t>6. For each category below, describe the best management practices in place to ensure compliance with all requirements in the permit. Indicate the location of inspection logs and tracking forms associated with this maintenance yard or ancillary operation, including</w:t>
            </w:r>
          </w:p>
          <w:p w14:paraId="5F60D972" w14:textId="77777777" w:rsidR="000464D4" w:rsidRDefault="00B56162">
            <w:pPr>
              <w:pStyle w:val="TableParagraph"/>
              <w:spacing w:before="4" w:line="343" w:lineRule="auto"/>
              <w:ind w:left="563"/>
              <w:rPr>
                <w:sz w:val="24"/>
              </w:rPr>
            </w:pPr>
            <w:r>
              <w:rPr>
                <w:sz w:val="24"/>
              </w:rPr>
              <w:t>documentation of conditions requiring attention and remedial actions that have been taken or have been planned.</w:t>
            </w:r>
          </w:p>
        </w:tc>
      </w:tr>
      <w:tr w:rsidR="000464D4" w14:paraId="19166469" w14:textId="77777777">
        <w:trPr>
          <w:trHeight w:val="755"/>
        </w:trPr>
        <w:tc>
          <w:tcPr>
            <w:tcW w:w="9626" w:type="dxa"/>
          </w:tcPr>
          <w:p w14:paraId="3053C76D" w14:textId="77777777" w:rsidR="000464D4" w:rsidRDefault="00B56162">
            <w:pPr>
              <w:pStyle w:val="TableParagraph"/>
              <w:spacing w:before="121"/>
              <w:ind w:left="467"/>
              <w:rPr>
                <w:sz w:val="24"/>
              </w:rPr>
            </w:pPr>
            <w:r>
              <w:rPr>
                <w:sz w:val="24"/>
              </w:rPr>
              <w:t>a. Fueling Operations</w:t>
            </w:r>
          </w:p>
        </w:tc>
      </w:tr>
      <w:tr w:rsidR="000464D4" w14:paraId="0591C2F6" w14:textId="77777777">
        <w:trPr>
          <w:trHeight w:val="1583"/>
        </w:trPr>
        <w:tc>
          <w:tcPr>
            <w:tcW w:w="9626" w:type="dxa"/>
          </w:tcPr>
          <w:p w14:paraId="49EAB87D" w14:textId="77777777" w:rsidR="00375BA8" w:rsidRDefault="00375BA8" w:rsidP="00375BA8">
            <w:pPr>
              <w:pStyle w:val="TableParagraph"/>
            </w:pPr>
            <w:r>
              <w:t>1.) Shut the engine off</w:t>
            </w:r>
          </w:p>
          <w:p w14:paraId="4CB46216" w14:textId="2D809151" w:rsidR="00375BA8" w:rsidRDefault="00375BA8" w:rsidP="00375BA8">
            <w:pPr>
              <w:pStyle w:val="TableParagraph"/>
            </w:pPr>
            <w:r>
              <w:t>2.)</w:t>
            </w:r>
            <w:r w:rsidR="00950C6D">
              <w:t xml:space="preserve"> </w:t>
            </w:r>
            <w:r>
              <w:t>Ensure that the fuel is the proper type of fuel.</w:t>
            </w:r>
          </w:p>
          <w:p w14:paraId="3F23B531" w14:textId="77777777" w:rsidR="00375BA8" w:rsidRDefault="00375BA8" w:rsidP="00375BA8">
            <w:pPr>
              <w:pStyle w:val="TableParagraph"/>
            </w:pPr>
            <w:r>
              <w:t>3.) Absorbent spill clean-up materials and spill kits shall be available in fueling areas and on mobile fueling vehicles and shall be disposed of properly after use.</w:t>
            </w:r>
          </w:p>
          <w:p w14:paraId="57EAF26A" w14:textId="77777777" w:rsidR="00375BA8" w:rsidRDefault="00375BA8" w:rsidP="00375BA8">
            <w:pPr>
              <w:pStyle w:val="TableParagraph"/>
            </w:pPr>
            <w:r>
              <w:t xml:space="preserve">4.) Nozzles used in vehicle and equipment fueling shall be equipped with an automatic shut-off to prevent overfill.  </w:t>
            </w:r>
          </w:p>
          <w:p w14:paraId="6B62AFA3" w14:textId="77777777" w:rsidR="00375BA8" w:rsidRDefault="00375BA8" w:rsidP="00375BA8">
            <w:pPr>
              <w:pStyle w:val="TableParagraph"/>
            </w:pPr>
            <w:r>
              <w:t>5.) Fuel tanks shall not be “topped off.”</w:t>
            </w:r>
          </w:p>
          <w:p w14:paraId="43F8E5F8" w14:textId="385392D0" w:rsidR="00375BA8" w:rsidRDefault="00375BA8" w:rsidP="00375BA8">
            <w:pPr>
              <w:pStyle w:val="TableParagraph"/>
            </w:pPr>
            <w:r>
              <w:t>6.)</w:t>
            </w:r>
            <w:r w:rsidR="00950C6D">
              <w:t xml:space="preserve"> </w:t>
            </w:r>
            <w:r>
              <w:t xml:space="preserve">Mobile fueling shall be minimized.  Whenever practical, vehicles and equipment shall be transported to the designated fueling area in the maintenance yard. </w:t>
            </w:r>
          </w:p>
          <w:p w14:paraId="0B16D262" w14:textId="79340CDA" w:rsidR="000464D4" w:rsidRDefault="00375BA8" w:rsidP="00375BA8">
            <w:pPr>
              <w:pStyle w:val="TableParagraph"/>
            </w:pPr>
            <w:r>
              <w:t>7.)</w:t>
            </w:r>
            <w:r w:rsidR="00950C6D">
              <w:t xml:space="preserve"> </w:t>
            </w:r>
            <w:r>
              <w:t>Clearly post, in a prominent area of the facility, instructions for safe operation of fueling equipment, and appropriate contact information for the person(s) responsible for spill response.</w:t>
            </w:r>
          </w:p>
        </w:tc>
      </w:tr>
      <w:tr w:rsidR="000464D4" w14:paraId="1039FDA7" w14:textId="77777777">
        <w:trPr>
          <w:trHeight w:val="753"/>
        </w:trPr>
        <w:tc>
          <w:tcPr>
            <w:tcW w:w="9626" w:type="dxa"/>
          </w:tcPr>
          <w:p w14:paraId="43F1042D" w14:textId="77777777" w:rsidR="000464D4" w:rsidRDefault="00B56162">
            <w:pPr>
              <w:pStyle w:val="TableParagraph"/>
              <w:spacing w:before="119"/>
              <w:ind w:left="467"/>
              <w:rPr>
                <w:sz w:val="24"/>
              </w:rPr>
            </w:pPr>
            <w:r>
              <w:rPr>
                <w:sz w:val="24"/>
              </w:rPr>
              <w:t>b. Discharge of Stormwater from Secondary Containment</w:t>
            </w:r>
          </w:p>
        </w:tc>
      </w:tr>
      <w:tr w:rsidR="000464D4" w14:paraId="64DB4FC5" w14:textId="77777777">
        <w:trPr>
          <w:trHeight w:val="1583"/>
        </w:trPr>
        <w:tc>
          <w:tcPr>
            <w:tcW w:w="9626" w:type="dxa"/>
          </w:tcPr>
          <w:p w14:paraId="018611FA" w14:textId="77777777" w:rsidR="000464D4" w:rsidRDefault="00BE4884">
            <w:pPr>
              <w:pStyle w:val="TableParagraph"/>
            </w:pPr>
            <w:r>
              <w:t>Storage tanks should be inspected for signs of deterioration, leaks, or accumulation of oil</w:t>
            </w:r>
            <w:r w:rsidR="00714EFE">
              <w:t xml:space="preserve"> inside of contaminated area, or other signs that maintenance or repairs are needed. Secondary containment areas and/or other discharge drainage controls are checked for proper drainage, general conditions, evidence of oil, or signs of leakage. The inspection involves visually inspecting all above ground valves and pipelines and noting the general condition of items such as transfer hoses, flange joints, expansion joints, valve glands and bodies, catch pans, pipeline supports, pumps, locking of valves, and metal surfaces. Written inspection procedures and reports are signed by the inspector and are maintained with the SPCC plan documentation for a period of at least 3 years.</w:t>
            </w:r>
          </w:p>
          <w:p w14:paraId="4C467A4C" w14:textId="77777777" w:rsidR="00714EFE" w:rsidRDefault="00714EFE">
            <w:pPr>
              <w:pStyle w:val="TableParagraph"/>
            </w:pPr>
          </w:p>
          <w:p w14:paraId="1BC4B833" w14:textId="3A5B2D62" w:rsidR="00714EFE" w:rsidRDefault="00714EFE">
            <w:pPr>
              <w:pStyle w:val="TableParagraph"/>
            </w:pPr>
            <w:r>
              <w:t xml:space="preserve">See </w:t>
            </w:r>
            <w:r w:rsidRPr="00A82EC1">
              <w:rPr>
                <w:b/>
                <w:bCs/>
              </w:rPr>
              <w:t xml:space="preserve">Attachment </w:t>
            </w:r>
            <w:r w:rsidR="00A82EC1" w:rsidRPr="00A82EC1">
              <w:rPr>
                <w:b/>
                <w:bCs/>
              </w:rPr>
              <w:t>C</w:t>
            </w:r>
            <w:r>
              <w:t xml:space="preserve"> for Monthly Inspection Checklist.</w:t>
            </w:r>
          </w:p>
        </w:tc>
      </w:tr>
      <w:tr w:rsidR="000464D4" w14:paraId="52BC5C4D" w14:textId="77777777">
        <w:trPr>
          <w:trHeight w:val="755"/>
        </w:trPr>
        <w:tc>
          <w:tcPr>
            <w:tcW w:w="9626" w:type="dxa"/>
          </w:tcPr>
          <w:p w14:paraId="4C903133" w14:textId="77777777" w:rsidR="000464D4" w:rsidRDefault="00B56162">
            <w:pPr>
              <w:pStyle w:val="TableParagraph"/>
              <w:spacing w:before="121"/>
              <w:ind w:left="467"/>
              <w:rPr>
                <w:sz w:val="24"/>
              </w:rPr>
            </w:pPr>
            <w:r>
              <w:rPr>
                <w:sz w:val="24"/>
              </w:rPr>
              <w:t>c. Vehicle Maintenance</w:t>
            </w:r>
          </w:p>
        </w:tc>
      </w:tr>
      <w:tr w:rsidR="000464D4" w14:paraId="3A9B9AF8" w14:textId="77777777">
        <w:trPr>
          <w:trHeight w:val="1187"/>
        </w:trPr>
        <w:tc>
          <w:tcPr>
            <w:tcW w:w="9626" w:type="dxa"/>
          </w:tcPr>
          <w:p w14:paraId="38A6798E" w14:textId="77777777" w:rsidR="00375BA8" w:rsidRDefault="00375BA8" w:rsidP="00375BA8">
            <w:pPr>
              <w:pStyle w:val="TableParagraph"/>
            </w:pPr>
            <w:r>
              <w:t>1.) Conduct vehicle maintenance operation only in designated areas.</w:t>
            </w:r>
          </w:p>
          <w:p w14:paraId="659200D8" w14:textId="77777777" w:rsidR="00375BA8" w:rsidRDefault="00375BA8" w:rsidP="00375BA8">
            <w:pPr>
              <w:pStyle w:val="TableParagraph"/>
            </w:pPr>
            <w:r>
              <w:t>2.)  Whenever possible, perform all vehicle and equipment maintenance activities at an indoor location with a paved floor.</w:t>
            </w:r>
          </w:p>
          <w:p w14:paraId="2D374A84" w14:textId="77777777" w:rsidR="00375BA8" w:rsidRDefault="00375BA8" w:rsidP="00375BA8">
            <w:pPr>
              <w:pStyle w:val="TableParagraph"/>
            </w:pPr>
            <w:r>
              <w:t>3.) Always use drip pans.</w:t>
            </w:r>
          </w:p>
          <w:p w14:paraId="3D3280F2" w14:textId="60DD5AEF" w:rsidR="00375BA8" w:rsidRDefault="00375BA8" w:rsidP="00375BA8">
            <w:pPr>
              <w:pStyle w:val="TableParagraph"/>
            </w:pPr>
            <w:r>
              <w:t>4.)</w:t>
            </w:r>
            <w:r w:rsidR="00C05DFC">
              <w:t xml:space="preserve"> </w:t>
            </w:r>
            <w:r>
              <w:t>Absorbent spill clean-up materials shall be available in maintenance areas and shall be disposed of properly after use.</w:t>
            </w:r>
          </w:p>
          <w:p w14:paraId="55899955" w14:textId="77777777" w:rsidR="00375BA8" w:rsidRDefault="00375BA8" w:rsidP="00375BA8">
            <w:pPr>
              <w:pStyle w:val="TableParagraph"/>
            </w:pPr>
            <w:r>
              <w:t>5.) Maintenance areas shall be protected from stormwater run-on and runoff, and shall be located at least 50 feet from downstream drainage facilities and watercourses.</w:t>
            </w:r>
          </w:p>
          <w:p w14:paraId="261D7EDD" w14:textId="5616C2DE" w:rsidR="00375BA8" w:rsidRDefault="00375BA8" w:rsidP="00375BA8">
            <w:pPr>
              <w:pStyle w:val="TableParagraph"/>
            </w:pPr>
            <w:r>
              <w:t>6.) Use portable tents or construct a roofing-device over long-term maintenance areas and for projects that must be performed outdoors.</w:t>
            </w:r>
            <w:r w:rsidR="00C05DFC">
              <w:t xml:space="preserve"> </w:t>
            </w:r>
            <w:r>
              <w:t>Do not dump or dispose oils, grease, fluids, and lubricants onto the ground.</w:t>
            </w:r>
          </w:p>
          <w:p w14:paraId="54989C68" w14:textId="77777777" w:rsidR="00375BA8" w:rsidRDefault="00375BA8" w:rsidP="00375BA8">
            <w:pPr>
              <w:pStyle w:val="TableParagraph"/>
            </w:pPr>
            <w:r>
              <w:t>7.) Do not dump or dispose batteries, used oils, antifreeze and other toxic fluids into a storm drain or watercourse.</w:t>
            </w:r>
          </w:p>
          <w:p w14:paraId="7DB51D7D" w14:textId="77777777" w:rsidR="00375BA8" w:rsidRDefault="00375BA8" w:rsidP="00375BA8">
            <w:pPr>
              <w:pStyle w:val="TableParagraph"/>
            </w:pPr>
            <w:r>
              <w:t>8.) Do not bury tires.</w:t>
            </w:r>
          </w:p>
          <w:p w14:paraId="1F2DC998" w14:textId="28395134" w:rsidR="000464D4" w:rsidRDefault="00375BA8" w:rsidP="00375BA8">
            <w:pPr>
              <w:pStyle w:val="TableParagraph"/>
            </w:pPr>
            <w:r>
              <w:t>9.) Collect waste fluids in properly labeled containers and dispose properly.</w:t>
            </w:r>
          </w:p>
        </w:tc>
      </w:tr>
      <w:tr w:rsidR="000464D4" w14:paraId="3F31D3F5" w14:textId="77777777">
        <w:trPr>
          <w:trHeight w:val="753"/>
        </w:trPr>
        <w:tc>
          <w:tcPr>
            <w:tcW w:w="9626" w:type="dxa"/>
          </w:tcPr>
          <w:p w14:paraId="7E94F242" w14:textId="77777777" w:rsidR="000464D4" w:rsidRDefault="00B56162">
            <w:pPr>
              <w:pStyle w:val="TableParagraph"/>
              <w:spacing w:before="119"/>
              <w:ind w:left="467"/>
              <w:rPr>
                <w:sz w:val="24"/>
              </w:rPr>
            </w:pPr>
            <w:r>
              <w:rPr>
                <w:sz w:val="24"/>
              </w:rPr>
              <w:t>d. On-Site Equipment and Vehicle Washing</w:t>
            </w:r>
          </w:p>
          <w:p w14:paraId="331EC9D6" w14:textId="77777777" w:rsidR="000464D4" w:rsidRDefault="00B56162">
            <w:pPr>
              <w:pStyle w:val="TableParagraph"/>
              <w:spacing w:before="1"/>
              <w:ind w:left="827"/>
              <w:rPr>
                <w:i/>
                <w:sz w:val="20"/>
              </w:rPr>
            </w:pPr>
            <w:r>
              <w:rPr>
                <w:i/>
                <w:sz w:val="20"/>
              </w:rPr>
              <w:t>See permit for certification and log forms for Underground Storage Tanks.</w:t>
            </w:r>
          </w:p>
        </w:tc>
      </w:tr>
      <w:tr w:rsidR="000464D4" w14:paraId="2DC170A1" w14:textId="77777777" w:rsidTr="00375BA8">
        <w:trPr>
          <w:trHeight w:val="998"/>
        </w:trPr>
        <w:tc>
          <w:tcPr>
            <w:tcW w:w="9626" w:type="dxa"/>
          </w:tcPr>
          <w:p w14:paraId="759D4733" w14:textId="5EA8469F" w:rsidR="000464D4" w:rsidRDefault="00375BA8">
            <w:pPr>
              <w:pStyle w:val="TableParagraph"/>
            </w:pPr>
            <w:r w:rsidRPr="00C05DFC">
              <w:t>No on-site Washing</w:t>
            </w:r>
          </w:p>
        </w:tc>
      </w:tr>
    </w:tbl>
    <w:p w14:paraId="710AA920" w14:textId="77777777" w:rsidR="000464D4" w:rsidRDefault="000464D4">
      <w:pPr>
        <w:sectPr w:rsidR="000464D4">
          <w:pgSz w:w="12240" w:h="15840"/>
          <w:pgMar w:top="1440" w:right="340" w:bottom="1120" w:left="1000" w:header="0" w:footer="934" w:gutter="0"/>
          <w:cols w:space="720"/>
        </w:sect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6"/>
      </w:tblGrid>
      <w:tr w:rsidR="000464D4" w14:paraId="4B39AEBA" w14:textId="77777777">
        <w:trPr>
          <w:trHeight w:val="753"/>
        </w:trPr>
        <w:tc>
          <w:tcPr>
            <w:tcW w:w="9626" w:type="dxa"/>
          </w:tcPr>
          <w:p w14:paraId="41072C42" w14:textId="77777777" w:rsidR="000464D4" w:rsidRDefault="00B56162">
            <w:pPr>
              <w:pStyle w:val="TableParagraph"/>
              <w:spacing w:before="119"/>
              <w:ind w:right="135"/>
              <w:jc w:val="right"/>
              <w:rPr>
                <w:sz w:val="24"/>
              </w:rPr>
            </w:pPr>
            <w:r>
              <w:rPr>
                <w:sz w:val="24"/>
              </w:rPr>
              <w:t>(SPPP Form 10 continued)</w:t>
            </w:r>
          </w:p>
        </w:tc>
      </w:tr>
      <w:tr w:rsidR="000464D4" w14:paraId="7B908726" w14:textId="77777777">
        <w:trPr>
          <w:trHeight w:val="755"/>
        </w:trPr>
        <w:tc>
          <w:tcPr>
            <w:tcW w:w="9626" w:type="dxa"/>
          </w:tcPr>
          <w:p w14:paraId="7EF0EBBC" w14:textId="77777777" w:rsidR="000464D4" w:rsidRDefault="00B56162">
            <w:pPr>
              <w:pStyle w:val="TableParagraph"/>
              <w:spacing w:before="119"/>
              <w:ind w:left="467"/>
              <w:rPr>
                <w:sz w:val="24"/>
              </w:rPr>
            </w:pPr>
            <w:r>
              <w:rPr>
                <w:sz w:val="24"/>
              </w:rPr>
              <w:t>e. Salt and De-Icing Material Storage and Handling</w:t>
            </w:r>
          </w:p>
        </w:tc>
      </w:tr>
      <w:tr w:rsidR="000464D4" w14:paraId="29DE76AA" w14:textId="77777777">
        <w:trPr>
          <w:trHeight w:val="1583"/>
        </w:trPr>
        <w:tc>
          <w:tcPr>
            <w:tcW w:w="9626" w:type="dxa"/>
          </w:tcPr>
          <w:p w14:paraId="283C7ACE" w14:textId="77777777" w:rsidR="00375BA8" w:rsidRDefault="00375BA8" w:rsidP="00375BA8">
            <w:pPr>
              <w:pStyle w:val="TableParagraph"/>
            </w:pPr>
            <w:r>
              <w:t>1.) If salt or de-icing materials are spilled, remove the materials using dry cleaning methods.  All icing Material collected materials shall be either reused or properly discarded.</w:t>
            </w:r>
          </w:p>
          <w:p w14:paraId="333FE9DC" w14:textId="77777777" w:rsidR="00375BA8" w:rsidRDefault="00375BA8" w:rsidP="00375BA8">
            <w:pPr>
              <w:pStyle w:val="TableParagraph"/>
            </w:pPr>
            <w:r>
              <w:t>2.) Sweeping should be conducted once a week to get rid of dirt and other debris.  Sweeping should also be conducted immediately following loading/unloading activities, when practical.</w:t>
            </w:r>
          </w:p>
          <w:p w14:paraId="35FB592A" w14:textId="77777777" w:rsidR="00375BA8" w:rsidRDefault="00375BA8" w:rsidP="00375BA8">
            <w:pPr>
              <w:pStyle w:val="TableParagraph"/>
            </w:pPr>
            <w:r>
              <w:t>3.) Minimize the tracking of materials from storage and loading/unloading areas.</w:t>
            </w:r>
          </w:p>
          <w:p w14:paraId="06987B99" w14:textId="77777777" w:rsidR="00375BA8" w:rsidRDefault="00375BA8" w:rsidP="00375BA8">
            <w:pPr>
              <w:pStyle w:val="TableParagraph"/>
            </w:pPr>
            <w:r>
              <w:t xml:space="preserve">4.) Minimize the distance that salt and de-icing materials are transported during loading/unloading activities. </w:t>
            </w:r>
          </w:p>
          <w:p w14:paraId="22CA602B" w14:textId="77777777" w:rsidR="00375BA8" w:rsidRDefault="00375BA8" w:rsidP="00375BA8">
            <w:pPr>
              <w:pStyle w:val="TableParagraph"/>
            </w:pPr>
            <w:r>
              <w:t>5.) Any materials that are stored outside must be tarped when not actively being used.</w:t>
            </w:r>
          </w:p>
          <w:p w14:paraId="48D82551" w14:textId="77777777" w:rsidR="00375BA8" w:rsidRDefault="00375BA8" w:rsidP="00375BA8">
            <w:pPr>
              <w:pStyle w:val="TableParagraph"/>
            </w:pPr>
            <w:r>
              <w:t>6.) If interim seasonal tarping is being implemented, de-icing materials may be stored outdoors only between October 15th through April 30th</w:t>
            </w:r>
          </w:p>
          <w:p w14:paraId="271C6A25" w14:textId="77777777" w:rsidR="00375BA8" w:rsidRDefault="00375BA8" w:rsidP="00375BA8">
            <w:pPr>
              <w:pStyle w:val="TableParagraph"/>
            </w:pPr>
            <w:r>
              <w:t xml:space="preserve">7.) Periodically check for leaks and damaged equipment and make and Inspection repairs as necessary. </w:t>
            </w:r>
          </w:p>
          <w:p w14:paraId="0820DF7E" w14:textId="4CC5057A" w:rsidR="00375BA8" w:rsidRDefault="00375BA8" w:rsidP="00375BA8">
            <w:pPr>
              <w:pStyle w:val="TableParagraph"/>
            </w:pPr>
            <w:r>
              <w:t>8.)</w:t>
            </w:r>
            <w:r w:rsidR="00C05DFC">
              <w:t xml:space="preserve"> </w:t>
            </w:r>
            <w:r>
              <w:t>Perform monthly inspections of all (indoor and outdoor if applicable) storage locations.</w:t>
            </w:r>
          </w:p>
          <w:p w14:paraId="729DC6BF" w14:textId="77777777" w:rsidR="000464D4" w:rsidRDefault="000464D4">
            <w:pPr>
              <w:pStyle w:val="TableParagraph"/>
            </w:pPr>
          </w:p>
        </w:tc>
      </w:tr>
      <w:tr w:rsidR="000464D4" w14:paraId="4A9B80C3" w14:textId="77777777">
        <w:trPr>
          <w:trHeight w:val="753"/>
        </w:trPr>
        <w:tc>
          <w:tcPr>
            <w:tcW w:w="9626" w:type="dxa"/>
          </w:tcPr>
          <w:p w14:paraId="567B132D" w14:textId="77777777" w:rsidR="000464D4" w:rsidRDefault="00B56162">
            <w:pPr>
              <w:pStyle w:val="TableParagraph"/>
              <w:tabs>
                <w:tab w:val="left" w:pos="827"/>
              </w:tabs>
              <w:spacing w:before="119"/>
              <w:ind w:left="467"/>
              <w:rPr>
                <w:sz w:val="24"/>
              </w:rPr>
            </w:pPr>
            <w:r>
              <w:rPr>
                <w:sz w:val="24"/>
              </w:rPr>
              <w:t>f.</w:t>
            </w:r>
            <w:r>
              <w:rPr>
                <w:sz w:val="24"/>
              </w:rPr>
              <w:tab/>
              <w:t>Aggregate Material and Construction Debris</w:t>
            </w:r>
            <w:r>
              <w:rPr>
                <w:spacing w:val="1"/>
                <w:sz w:val="24"/>
              </w:rPr>
              <w:t xml:space="preserve"> </w:t>
            </w:r>
            <w:r>
              <w:rPr>
                <w:sz w:val="24"/>
              </w:rPr>
              <w:t>Storage</w:t>
            </w:r>
          </w:p>
        </w:tc>
      </w:tr>
      <w:tr w:rsidR="000464D4" w14:paraId="17688945" w14:textId="77777777">
        <w:trPr>
          <w:trHeight w:val="1583"/>
        </w:trPr>
        <w:tc>
          <w:tcPr>
            <w:tcW w:w="9626" w:type="dxa"/>
          </w:tcPr>
          <w:p w14:paraId="4AA78365" w14:textId="0AB37EDD" w:rsidR="000464D4" w:rsidRDefault="00375BA8">
            <w:pPr>
              <w:pStyle w:val="TableParagraph"/>
            </w:pPr>
            <w:r w:rsidRPr="00375BA8">
              <w:t xml:space="preserve">Aggregate materials are stored in accordance with NJ soil erosion sediment control standard. Construction debris is removed from site in accordance with NJDEP </w:t>
            </w:r>
            <w:r w:rsidR="00C05DFC" w:rsidRPr="00375BA8">
              <w:t>solid</w:t>
            </w:r>
            <w:r w:rsidRPr="00375BA8">
              <w:t xml:space="preserve"> waste standard.</w:t>
            </w:r>
          </w:p>
        </w:tc>
      </w:tr>
      <w:tr w:rsidR="000464D4" w14:paraId="22A51FA3" w14:textId="77777777">
        <w:trPr>
          <w:trHeight w:val="755"/>
        </w:trPr>
        <w:tc>
          <w:tcPr>
            <w:tcW w:w="9626" w:type="dxa"/>
          </w:tcPr>
          <w:p w14:paraId="2066CBCC" w14:textId="77777777" w:rsidR="000464D4" w:rsidRDefault="00B56162">
            <w:pPr>
              <w:pStyle w:val="TableParagraph"/>
              <w:spacing w:before="119"/>
              <w:ind w:left="467"/>
              <w:rPr>
                <w:sz w:val="24"/>
              </w:rPr>
            </w:pPr>
            <w:r>
              <w:rPr>
                <w:sz w:val="24"/>
              </w:rPr>
              <w:t>g. Street Sweepings, Catch Basin Clean Out and Other Material Storage</w:t>
            </w:r>
          </w:p>
        </w:tc>
      </w:tr>
      <w:tr w:rsidR="000464D4" w14:paraId="38FD372D" w14:textId="77777777">
        <w:trPr>
          <w:trHeight w:val="1583"/>
        </w:trPr>
        <w:tc>
          <w:tcPr>
            <w:tcW w:w="9626" w:type="dxa"/>
          </w:tcPr>
          <w:p w14:paraId="4532C53F" w14:textId="52D095B4" w:rsidR="000464D4" w:rsidRDefault="00375BA8">
            <w:pPr>
              <w:pStyle w:val="TableParagraph"/>
            </w:pPr>
            <w:r w:rsidRPr="00375BA8">
              <w:t xml:space="preserve">Street sweeping, catch basin clean out, and other materials are removed from site by </w:t>
            </w:r>
            <w:r w:rsidR="00C05DFC" w:rsidRPr="00375BA8">
              <w:t>sub-contractor</w:t>
            </w:r>
            <w:r w:rsidRPr="00375BA8">
              <w:t xml:space="preserve"> in accordance with NJDEP </w:t>
            </w:r>
            <w:r w:rsidR="00C05DFC" w:rsidRPr="00375BA8">
              <w:t>solid</w:t>
            </w:r>
            <w:r w:rsidRPr="00375BA8">
              <w:t xml:space="preserve"> waste standards.</w:t>
            </w:r>
          </w:p>
          <w:p w14:paraId="0E4BAC12" w14:textId="77777777" w:rsidR="00B23316" w:rsidRDefault="00B23316">
            <w:pPr>
              <w:pStyle w:val="TableParagraph"/>
            </w:pPr>
          </w:p>
          <w:p w14:paraId="33BB717A" w14:textId="590CD700" w:rsidR="00B23316" w:rsidRDefault="00B23316">
            <w:pPr>
              <w:pStyle w:val="TableParagraph"/>
            </w:pPr>
            <w:r>
              <w:t xml:space="preserve">See </w:t>
            </w:r>
            <w:r w:rsidRPr="00B23316">
              <w:rPr>
                <w:b/>
                <w:bCs/>
              </w:rPr>
              <w:t>Attachment D</w:t>
            </w:r>
            <w:r>
              <w:t xml:space="preserve"> for Recycled Waste Tracking Forms</w:t>
            </w:r>
          </w:p>
        </w:tc>
      </w:tr>
      <w:tr w:rsidR="000464D4" w14:paraId="6BA7B518" w14:textId="77777777">
        <w:trPr>
          <w:trHeight w:val="1096"/>
        </w:trPr>
        <w:tc>
          <w:tcPr>
            <w:tcW w:w="9626" w:type="dxa"/>
          </w:tcPr>
          <w:p w14:paraId="653A9BBA" w14:textId="77777777" w:rsidR="000464D4" w:rsidRDefault="00B56162">
            <w:pPr>
              <w:pStyle w:val="TableParagraph"/>
              <w:spacing w:before="119"/>
              <w:ind w:left="467"/>
              <w:rPr>
                <w:sz w:val="24"/>
              </w:rPr>
            </w:pPr>
            <w:r>
              <w:rPr>
                <w:sz w:val="24"/>
              </w:rPr>
              <w:t>h. Yard Trimmings and Wood Waste Management</w:t>
            </w:r>
          </w:p>
          <w:p w14:paraId="14751B5F" w14:textId="77777777" w:rsidR="000464D4" w:rsidRDefault="00B56162">
            <w:pPr>
              <w:pStyle w:val="TableParagraph"/>
              <w:spacing w:before="1" w:line="350" w:lineRule="atLeast"/>
              <w:ind w:left="827" w:right="1509"/>
              <w:rPr>
                <w:sz w:val="20"/>
              </w:rPr>
            </w:pPr>
            <w:r>
              <w:rPr>
                <w:sz w:val="20"/>
              </w:rPr>
              <w:t>Note that leaves, grass clippings, woodchips, and brush are considered yard trimmings and trees, stumps, and untreated lumber are considered wood waste.</w:t>
            </w:r>
          </w:p>
        </w:tc>
      </w:tr>
      <w:tr w:rsidR="000464D4" w14:paraId="47FEB11A" w14:textId="77777777" w:rsidTr="00375BA8">
        <w:trPr>
          <w:trHeight w:val="1610"/>
        </w:trPr>
        <w:tc>
          <w:tcPr>
            <w:tcW w:w="9626" w:type="dxa"/>
          </w:tcPr>
          <w:p w14:paraId="2E8D91B8" w14:textId="77777777" w:rsidR="000464D4" w:rsidRDefault="00375BA8">
            <w:pPr>
              <w:pStyle w:val="TableParagraph"/>
            </w:pPr>
            <w:r w:rsidRPr="00375BA8">
              <w:t>Yard trimmings and wood waste are removed from site in accordance with NJDEP solid waste standards or composted on-site.</w:t>
            </w:r>
          </w:p>
          <w:p w14:paraId="3601638E" w14:textId="77777777" w:rsidR="00B23316" w:rsidRDefault="00B23316">
            <w:pPr>
              <w:pStyle w:val="TableParagraph"/>
            </w:pPr>
          </w:p>
          <w:p w14:paraId="1BDB52A8" w14:textId="6E54FE1F" w:rsidR="00B23316" w:rsidRDefault="00B23316">
            <w:pPr>
              <w:pStyle w:val="TableParagraph"/>
            </w:pPr>
            <w:r>
              <w:t xml:space="preserve">See </w:t>
            </w:r>
            <w:r w:rsidRPr="00B23316">
              <w:rPr>
                <w:b/>
                <w:bCs/>
              </w:rPr>
              <w:t>Attachment D</w:t>
            </w:r>
            <w:r>
              <w:t xml:space="preserve"> for Recycled Waste Tracking Forms</w:t>
            </w:r>
          </w:p>
        </w:tc>
      </w:tr>
    </w:tbl>
    <w:p w14:paraId="10DD0385" w14:textId="77777777" w:rsidR="000464D4" w:rsidRDefault="000464D4">
      <w:pPr>
        <w:sectPr w:rsidR="000464D4">
          <w:pgSz w:w="12240" w:h="15840"/>
          <w:pgMar w:top="1440" w:right="340" w:bottom="1120" w:left="1000" w:header="0" w:footer="934" w:gutter="0"/>
          <w:cols w:space="720"/>
        </w:sectPr>
      </w:pPr>
    </w:p>
    <w:p w14:paraId="09DCCD53" w14:textId="77777777" w:rsidR="000464D4" w:rsidRDefault="00B56162">
      <w:pPr>
        <w:pStyle w:val="BodyText"/>
        <w:ind w:left="839" w:right="1498"/>
        <w:jc w:val="center"/>
      </w:pPr>
      <w:bookmarkStart w:id="20" w:name="SPPP_Form_11_–_Mapping_Outfall_Pipes_and"/>
      <w:bookmarkStart w:id="21" w:name="_bookmark10"/>
      <w:bookmarkEnd w:id="20"/>
      <w:bookmarkEnd w:id="21"/>
      <w:r>
        <w:rPr>
          <w:color w:val="2E5395"/>
        </w:rPr>
        <w:t>SPPP Form 11 – Mapping Outfall Pipes and Stormwater Facilities</w:t>
      </w:r>
    </w:p>
    <w:p w14:paraId="76BDB1FB" w14:textId="77777777" w:rsidR="000464D4" w:rsidRDefault="00B56162">
      <w:pPr>
        <w:spacing w:before="26"/>
        <w:ind w:left="841" w:right="1498"/>
        <w:jc w:val="center"/>
        <w:rPr>
          <w:i/>
          <w:sz w:val="20"/>
        </w:rPr>
      </w:pPr>
      <w:r>
        <w:rPr>
          <w:i/>
          <w:sz w:val="20"/>
        </w:rPr>
        <w:t xml:space="preserve">Visit </w:t>
      </w:r>
      <w:hyperlink r:id="rId9">
        <w:r>
          <w:rPr>
            <w:i/>
            <w:color w:val="0562C1"/>
            <w:sz w:val="20"/>
            <w:u w:val="single" w:color="0562C1"/>
          </w:rPr>
          <w:t>https://www.nj.gov/dep/dwq/msrp_map_aid.htm</w:t>
        </w:r>
        <w:r>
          <w:rPr>
            <w:i/>
            <w:color w:val="0562C1"/>
            <w:sz w:val="20"/>
          </w:rPr>
          <w:t xml:space="preserve"> </w:t>
        </w:r>
      </w:hyperlink>
      <w:r>
        <w:rPr>
          <w:i/>
          <w:sz w:val="20"/>
        </w:rPr>
        <w:t>for the NJ DEP free mapping application.</w:t>
      </w:r>
    </w:p>
    <w:p w14:paraId="6661D94D" w14:textId="77777777" w:rsidR="000464D4" w:rsidRDefault="000464D4">
      <w:pPr>
        <w:spacing w:before="7" w:after="1"/>
        <w:rPr>
          <w:i/>
          <w:sz w:val="15"/>
        </w:rPr>
      </w:pPr>
    </w:p>
    <w:tbl>
      <w:tblPr>
        <w:tblW w:w="0" w:type="auto"/>
        <w:tblInd w:w="12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0008"/>
      </w:tblGrid>
      <w:tr w:rsidR="000464D4" w14:paraId="7D7EFE97" w14:textId="77777777">
        <w:trPr>
          <w:trHeight w:val="2538"/>
        </w:trPr>
        <w:tc>
          <w:tcPr>
            <w:tcW w:w="10008" w:type="dxa"/>
          </w:tcPr>
          <w:p w14:paraId="52DA4732" w14:textId="77777777" w:rsidR="000464D4" w:rsidRDefault="00B56162">
            <w:pPr>
              <w:pStyle w:val="TableParagraph"/>
              <w:spacing w:line="237" w:lineRule="auto"/>
              <w:ind w:left="357" w:right="69" w:hanging="360"/>
              <w:rPr>
                <w:sz w:val="24"/>
              </w:rPr>
            </w:pPr>
            <w:r>
              <w:rPr>
                <w:rFonts w:ascii="Calibri"/>
                <w:sz w:val="24"/>
              </w:rPr>
              <w:t xml:space="preserve">1. </w:t>
            </w:r>
            <w:r>
              <w:rPr>
                <w:b/>
                <w:sz w:val="24"/>
              </w:rPr>
              <w:t xml:space="preserve">Mapping Outfall Pipes: </w:t>
            </w:r>
            <w:r>
              <w:rPr>
                <w:sz w:val="24"/>
              </w:rPr>
              <w:t>Attach an image or provide a link to a map of the outfall pipes located on the Public Complex property, showing the location of the end of all MS4 outfall pipes (in tidal and non-tidal receiving waters) owned or operated by the Public Complex which discharge to a surface water body. Include the location and name of all surface water bodies receiving discharges from those outfall pipes.</w:t>
            </w:r>
          </w:p>
          <w:p w14:paraId="1AEA3C68" w14:textId="77777777" w:rsidR="000464D4" w:rsidRDefault="000464D4">
            <w:pPr>
              <w:pStyle w:val="TableParagraph"/>
              <w:spacing w:before="7"/>
              <w:rPr>
                <w:i/>
                <w:sz w:val="21"/>
              </w:rPr>
            </w:pPr>
          </w:p>
          <w:p w14:paraId="271C2332" w14:textId="77777777" w:rsidR="000464D4" w:rsidRDefault="00B56162">
            <w:pPr>
              <w:pStyle w:val="TableParagraph"/>
              <w:spacing w:before="1"/>
              <w:ind w:left="357" w:right="69"/>
              <w:rPr>
                <w:i/>
                <w:sz w:val="16"/>
              </w:rPr>
            </w:pPr>
            <w:r>
              <w:rPr>
                <w:i/>
                <w:sz w:val="16"/>
              </w:rPr>
              <w:t>Note that the permittee must submit the outfall pipe map to NJ DEP by January 1, 2020. Updates to the outfall pipe map shall be submitted annually to include new or newly identified outfall pipes. Outfall pipes may be included on the map of stormwater facilities and submitted with the Annual Report and Certification (see #2 below).</w:t>
            </w:r>
          </w:p>
        </w:tc>
      </w:tr>
      <w:tr w:rsidR="000464D4" w:rsidRPr="00C05DFC" w14:paraId="0D2D7BAF" w14:textId="77777777">
        <w:trPr>
          <w:trHeight w:val="3301"/>
        </w:trPr>
        <w:tc>
          <w:tcPr>
            <w:tcW w:w="10008" w:type="dxa"/>
          </w:tcPr>
          <w:p w14:paraId="2F3D2E21" w14:textId="77777777" w:rsidR="000464D4" w:rsidRDefault="00375BA8">
            <w:pPr>
              <w:pStyle w:val="TableParagraph"/>
            </w:pPr>
            <w:r w:rsidRPr="00C05DFC">
              <w:t>See Concept Utility Plans, Stockton University Storm Sewer Location plans (revised on July 21, 2021)</w:t>
            </w:r>
          </w:p>
          <w:p w14:paraId="0BF9E75C" w14:textId="591F7FA7" w:rsidR="00580528" w:rsidRPr="00C05DFC" w:rsidRDefault="00580528">
            <w:pPr>
              <w:pStyle w:val="TableParagraph"/>
            </w:pPr>
          </w:p>
        </w:tc>
      </w:tr>
      <w:tr w:rsidR="000464D4" w14:paraId="7CD1C4E2" w14:textId="77777777">
        <w:trPr>
          <w:trHeight w:val="1744"/>
        </w:trPr>
        <w:tc>
          <w:tcPr>
            <w:tcW w:w="10008" w:type="dxa"/>
          </w:tcPr>
          <w:p w14:paraId="24EE9216" w14:textId="77777777" w:rsidR="000464D4" w:rsidRDefault="00B56162">
            <w:pPr>
              <w:pStyle w:val="TableParagraph"/>
              <w:spacing w:line="237" w:lineRule="auto"/>
              <w:ind w:left="347" w:right="372" w:hanging="360"/>
              <w:rPr>
                <w:sz w:val="24"/>
              </w:rPr>
            </w:pPr>
            <w:r>
              <w:rPr>
                <w:rFonts w:ascii="Calibri"/>
                <w:sz w:val="24"/>
              </w:rPr>
              <w:t xml:space="preserve">2. </w:t>
            </w:r>
            <w:r>
              <w:rPr>
                <w:b/>
                <w:sz w:val="24"/>
              </w:rPr>
              <w:t xml:space="preserve">Mapping Stormwater Facilities: </w:t>
            </w:r>
            <w:r>
              <w:rPr>
                <w:sz w:val="24"/>
              </w:rPr>
              <w:t>Attach an image or provide a link to a map of the stormwater facilities located on the Public Complex property. Include the property boundaries of the Public Complex, location of each stormwater facility, e.g., outfalls, inlets, basins, subsurface infiltration/detention systems, culverts, MTDs, green infrastructure, etc.</w:t>
            </w:r>
          </w:p>
          <w:p w14:paraId="6F672198" w14:textId="77777777" w:rsidR="000464D4" w:rsidRDefault="000464D4">
            <w:pPr>
              <w:pStyle w:val="TableParagraph"/>
              <w:spacing w:before="6"/>
              <w:rPr>
                <w:i/>
                <w:sz w:val="23"/>
              </w:rPr>
            </w:pPr>
          </w:p>
          <w:p w14:paraId="6280A89F" w14:textId="77777777" w:rsidR="000464D4" w:rsidRDefault="00B56162">
            <w:pPr>
              <w:pStyle w:val="TableParagraph"/>
              <w:spacing w:line="180" w:lineRule="atLeast"/>
              <w:ind w:left="347"/>
              <w:rPr>
                <w:i/>
                <w:sz w:val="16"/>
              </w:rPr>
            </w:pPr>
            <w:r>
              <w:rPr>
                <w:i/>
                <w:sz w:val="16"/>
              </w:rPr>
              <w:t>Note that the permittee must submit the stormwater facilities map to NJ DEP by January 1, 2020. Updates to the stormwater facilities map shall be submitted annually to include new or newly identified stormwater facilities as an attachment to the Annual Report and Certification.</w:t>
            </w:r>
          </w:p>
        </w:tc>
      </w:tr>
      <w:tr w:rsidR="000464D4" w:rsidRPr="00C05DFC" w14:paraId="099136A3" w14:textId="77777777">
        <w:trPr>
          <w:trHeight w:val="4125"/>
        </w:trPr>
        <w:tc>
          <w:tcPr>
            <w:tcW w:w="10008" w:type="dxa"/>
          </w:tcPr>
          <w:p w14:paraId="167B0C3D" w14:textId="6060F6A4" w:rsidR="000464D4" w:rsidRPr="00C05DFC" w:rsidRDefault="00375BA8">
            <w:pPr>
              <w:pStyle w:val="TableParagraph"/>
            </w:pPr>
            <w:r w:rsidRPr="00C05DFC">
              <w:t>See Concept Utility Plans, Stockton University Storm Sewer Location plans (revised on July 21, 2021)</w:t>
            </w:r>
          </w:p>
        </w:tc>
      </w:tr>
    </w:tbl>
    <w:p w14:paraId="22E9C0B7" w14:textId="77777777" w:rsidR="000464D4" w:rsidRDefault="000464D4">
      <w:pPr>
        <w:rPr>
          <w:sz w:val="20"/>
        </w:rPr>
        <w:sectPr w:rsidR="000464D4">
          <w:pgSz w:w="12240" w:h="15840"/>
          <w:pgMar w:top="1380" w:right="340" w:bottom="1120" w:left="1000" w:header="0" w:footer="934" w:gutter="0"/>
          <w:cols w:space="720"/>
        </w:sectPr>
      </w:pPr>
    </w:p>
    <w:p w14:paraId="7C92FA7A" w14:textId="77777777" w:rsidR="000464D4" w:rsidRDefault="00B56162">
      <w:pPr>
        <w:pStyle w:val="BodyText"/>
        <w:spacing w:after="28"/>
        <w:ind w:left="2662"/>
      </w:pPr>
      <w:bookmarkStart w:id="22" w:name="SPPP_Form_12_–_Outfall_Pipe_Inspections"/>
      <w:bookmarkStart w:id="23" w:name="_bookmark11"/>
      <w:bookmarkEnd w:id="22"/>
      <w:bookmarkEnd w:id="23"/>
      <w:r>
        <w:rPr>
          <w:color w:val="2E5395"/>
        </w:rPr>
        <w:t>SPPP Form 12 – Outfall Pipe Inspections</w:t>
      </w:r>
    </w:p>
    <w:tbl>
      <w:tblPr>
        <w:tblW w:w="0" w:type="auto"/>
        <w:tblInd w:w="12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0008"/>
      </w:tblGrid>
      <w:tr w:rsidR="000464D4" w14:paraId="72A7B287" w14:textId="77777777">
        <w:trPr>
          <w:trHeight w:val="1271"/>
        </w:trPr>
        <w:tc>
          <w:tcPr>
            <w:tcW w:w="10008" w:type="dxa"/>
          </w:tcPr>
          <w:p w14:paraId="2DA01DE5" w14:textId="77777777" w:rsidR="000464D4" w:rsidRDefault="00B56162">
            <w:pPr>
              <w:pStyle w:val="TableParagraph"/>
              <w:ind w:left="347" w:hanging="351"/>
              <w:rPr>
                <w:sz w:val="24"/>
              </w:rPr>
            </w:pPr>
            <w:r>
              <w:rPr>
                <w:b/>
                <w:sz w:val="24"/>
              </w:rPr>
              <w:t xml:space="preserve">1. Inspections: </w:t>
            </w:r>
            <w:r>
              <w:rPr>
                <w:sz w:val="24"/>
              </w:rPr>
              <w:t>Describe the program in place to inspect the outfall pipes located on Public Complex property. Records must include the location, inspection date, inspector name, findings, preventative and corrective maintenance performed. Indicate the location of records.</w:t>
            </w:r>
          </w:p>
        </w:tc>
      </w:tr>
      <w:tr w:rsidR="000464D4" w14:paraId="07E2897F" w14:textId="77777777">
        <w:trPr>
          <w:trHeight w:val="2197"/>
        </w:trPr>
        <w:tc>
          <w:tcPr>
            <w:tcW w:w="10008" w:type="dxa"/>
          </w:tcPr>
          <w:p w14:paraId="717503E8" w14:textId="77777777" w:rsidR="000464D4" w:rsidRDefault="00375BA8">
            <w:pPr>
              <w:pStyle w:val="TableParagraph"/>
            </w:pPr>
            <w:r w:rsidRPr="00375BA8">
              <w:t>Records are maintained by Stockton University Department of Facilities and Operations.</w:t>
            </w:r>
          </w:p>
          <w:p w14:paraId="44803A36" w14:textId="77777777" w:rsidR="00B23316" w:rsidRDefault="00B23316">
            <w:pPr>
              <w:pStyle w:val="TableParagraph"/>
            </w:pPr>
          </w:p>
          <w:p w14:paraId="434F4EDC" w14:textId="77777777" w:rsidR="00B23316" w:rsidRDefault="00B23316">
            <w:pPr>
              <w:pStyle w:val="TableParagraph"/>
            </w:pPr>
            <w:r>
              <w:t xml:space="preserve">See </w:t>
            </w:r>
            <w:r w:rsidRPr="00B23316">
              <w:rPr>
                <w:b/>
                <w:bCs/>
              </w:rPr>
              <w:t>Attachment E</w:t>
            </w:r>
            <w:r>
              <w:t xml:space="preserve"> for Outfall Pipe Inspection Log</w:t>
            </w:r>
          </w:p>
          <w:p w14:paraId="616141FB" w14:textId="77777777" w:rsidR="00580528" w:rsidRDefault="00580528">
            <w:pPr>
              <w:pStyle w:val="TableParagraph"/>
            </w:pPr>
          </w:p>
          <w:p w14:paraId="2678EB2B" w14:textId="00C005BD" w:rsidR="00580528" w:rsidRDefault="00580528">
            <w:pPr>
              <w:pStyle w:val="TableParagraph"/>
            </w:pPr>
            <w:r>
              <w:t xml:space="preserve">On </w:t>
            </w:r>
            <w:r w:rsidR="00BF45F3">
              <w:t>March 3, 2023</w:t>
            </w:r>
            <w:r>
              <w:t xml:space="preserve"> the Outfall Inspection Log was updated</w:t>
            </w:r>
            <w:r w:rsidR="00B745F9">
              <w:t xml:space="preserve">, to add one more outfall. </w:t>
            </w:r>
          </w:p>
        </w:tc>
      </w:tr>
      <w:tr w:rsidR="000464D4" w14:paraId="51A981A1" w14:textId="77777777">
        <w:trPr>
          <w:trHeight w:val="1237"/>
        </w:trPr>
        <w:tc>
          <w:tcPr>
            <w:tcW w:w="10008" w:type="dxa"/>
          </w:tcPr>
          <w:p w14:paraId="18C17B72" w14:textId="77777777" w:rsidR="000464D4" w:rsidRDefault="00B56162">
            <w:pPr>
              <w:pStyle w:val="TableParagraph"/>
              <w:ind w:left="347" w:right="-15" w:hanging="351"/>
              <w:jc w:val="both"/>
              <w:rPr>
                <w:sz w:val="24"/>
              </w:rPr>
            </w:pPr>
            <w:r>
              <w:rPr>
                <w:b/>
                <w:sz w:val="24"/>
              </w:rPr>
              <w:t xml:space="preserve">2. Stream Scouring: </w:t>
            </w:r>
            <w:r>
              <w:rPr>
                <w:sz w:val="24"/>
              </w:rPr>
              <w:t>Describe the program in place to detect, investigate and control localized stream scouring from stormwater outfall pipes. Indicate the location of records related to cases of localized stream scouring. Such records must include the contributing source(s) of stormwater, recommended corrective action, and a prioritized list and schedule to remediate scouring cases.</w:t>
            </w:r>
          </w:p>
        </w:tc>
      </w:tr>
      <w:tr w:rsidR="000464D4" w14:paraId="7844C8AC" w14:textId="77777777">
        <w:trPr>
          <w:trHeight w:val="2279"/>
        </w:trPr>
        <w:tc>
          <w:tcPr>
            <w:tcW w:w="10008" w:type="dxa"/>
          </w:tcPr>
          <w:p w14:paraId="6EDEE6AF" w14:textId="0B60437F" w:rsidR="000464D4" w:rsidRDefault="00375BA8">
            <w:pPr>
              <w:pStyle w:val="TableParagraph"/>
            </w:pPr>
            <w:r w:rsidRPr="00375BA8">
              <w:t>Stockton University will implement an outfall pipe scouring detection, remediation and maintenance program.  Stockton University will assess active scouring at its outfall pipes.  A spreadsheet will be maintained indicating any necessary remediation and maintenance to any outfall pipes.  If remediation is necessary, Stockton University will repair in accordance with the Standards for Soil Erosion and Sediment Control in NJ.  Stockton University will conduct annual inspections of the stormwater outfall pipes.  During inspection, Stockton University will also photo document the outfall pipe locations.  Stockton University will ensure that it receives all required local, state, or federal permits, such as NJDEP stream encroachment permits, prior to starting any repairs/remediation.</w:t>
            </w:r>
          </w:p>
        </w:tc>
      </w:tr>
      <w:tr w:rsidR="000464D4" w14:paraId="425962B0" w14:textId="77777777">
        <w:trPr>
          <w:trHeight w:val="2197"/>
        </w:trPr>
        <w:tc>
          <w:tcPr>
            <w:tcW w:w="10008" w:type="dxa"/>
          </w:tcPr>
          <w:p w14:paraId="01D36D7E" w14:textId="77777777" w:rsidR="000464D4" w:rsidRDefault="00B56162">
            <w:pPr>
              <w:pStyle w:val="TableParagraph"/>
              <w:tabs>
                <w:tab w:val="left" w:pos="347"/>
              </w:tabs>
              <w:ind w:left="347" w:right="96" w:hanging="351"/>
              <w:rPr>
                <w:sz w:val="16"/>
              </w:rPr>
            </w:pPr>
            <w:r w:rsidRPr="00C05DFC">
              <w:rPr>
                <w:b/>
                <w:sz w:val="24"/>
                <w:szCs w:val="24"/>
              </w:rPr>
              <w:t>3.</w:t>
            </w:r>
            <w:r w:rsidRPr="00C05DFC">
              <w:rPr>
                <w:b/>
                <w:sz w:val="24"/>
                <w:szCs w:val="24"/>
              </w:rPr>
              <w:tab/>
              <w:t>Illicit</w:t>
            </w:r>
            <w:r>
              <w:rPr>
                <w:b/>
                <w:sz w:val="24"/>
              </w:rPr>
              <w:t xml:space="preserve"> Discharges: </w:t>
            </w:r>
            <w:r>
              <w:rPr>
                <w:sz w:val="24"/>
              </w:rPr>
              <w:t>Describe the program in place for conducting visual dry weather inspections of permittee-owned or operated outfall pipes. Record results of investigations and actions taken using NJDEP’s form at</w:t>
            </w:r>
            <w:r>
              <w:rPr>
                <w:spacing w:val="-28"/>
                <w:sz w:val="24"/>
              </w:rPr>
              <w:t xml:space="preserve"> </w:t>
            </w:r>
            <w:hyperlink r:id="rId10">
              <w:r>
                <w:rPr>
                  <w:color w:val="0562C1"/>
                  <w:sz w:val="16"/>
                  <w:u w:val="single" w:color="0562C1"/>
                </w:rPr>
                <w:t>https://www.nj.gov/dep/dwq/public_complex/pdf/PC_Illicit%20Connection%20Inspection%20Report%20Formpdf.pdf</w:t>
              </w:r>
              <w:r>
                <w:rPr>
                  <w:sz w:val="16"/>
                </w:rPr>
                <w:t>.</w:t>
              </w:r>
            </w:hyperlink>
          </w:p>
          <w:p w14:paraId="271C29C1" w14:textId="77777777" w:rsidR="000464D4" w:rsidRDefault="000464D4">
            <w:pPr>
              <w:pStyle w:val="TableParagraph"/>
              <w:spacing w:before="4"/>
              <w:rPr>
                <w:b/>
                <w:sz w:val="23"/>
              </w:rPr>
            </w:pPr>
          </w:p>
          <w:p w14:paraId="7E7AA6AE" w14:textId="77777777" w:rsidR="000464D4" w:rsidRDefault="00B56162">
            <w:pPr>
              <w:pStyle w:val="TableParagraph"/>
              <w:ind w:left="347" w:right="29"/>
              <w:rPr>
                <w:sz w:val="24"/>
              </w:rPr>
            </w:pPr>
            <w:r>
              <w:rPr>
                <w:sz w:val="24"/>
              </w:rPr>
              <w:t>Indicate the location of these forms and related illicit discharge records. Note that Illicit Connection Inspection Report Forms shall be included in the SPPP and submitted to NJ DEP as an attachment to the Annual Report and Certification.</w:t>
            </w:r>
          </w:p>
        </w:tc>
      </w:tr>
      <w:tr w:rsidR="000464D4" w14:paraId="7DB0533D" w14:textId="77777777">
        <w:trPr>
          <w:trHeight w:val="2737"/>
        </w:trPr>
        <w:tc>
          <w:tcPr>
            <w:tcW w:w="10008" w:type="dxa"/>
          </w:tcPr>
          <w:p w14:paraId="7A2BCEFA" w14:textId="4D75DC59" w:rsidR="000464D4" w:rsidRDefault="00375BA8">
            <w:pPr>
              <w:pStyle w:val="TableParagraph"/>
            </w:pPr>
            <w:r w:rsidRPr="00375BA8">
              <w:t xml:space="preserve">Stockton University will develop and implement an Illicit Connection Elimination Program.  In this program, the initial investigation was conducted by Drs. William Cromartie and Tait Chirenje, with student assistance from their Environmental Issues classes during the stormwater inlet and outfall pipe mapping process (see outfall pipe mapping).  If there are any complaints from students, employees, or the general public of any illicit connections, the </w:t>
            </w:r>
            <w:r w:rsidR="00C05DFC" w:rsidRPr="00C05DFC">
              <w:t xml:space="preserve">Executive </w:t>
            </w:r>
            <w:r w:rsidRPr="00375BA8">
              <w:t xml:space="preserve">Director of Facilities Management and Operations will be notified, and they will make an initial investigation of the discharge.  Stockton University will be using NJDEP Illicit Connection Inspection Report forms and protocol for determining if a discharge is an illicit connection. Copies of all inspection reports of discharges with dry weather flows will be submitted to the NJDEP along with the Annual Inspection and Recertification.  If the connection is found to be from Stockton University, any necessary corrections to eliminate the discharge will be made under the supervision of the </w:t>
            </w:r>
            <w:r w:rsidR="00C05DFC">
              <w:t xml:space="preserve">Executive </w:t>
            </w:r>
            <w:r w:rsidRPr="00375BA8">
              <w:t>Director of Facilities Management and Operations as appropriate.  However, if the connection is found to be from another responsible party, Stockton University will report the illicit connection in writing to the NJDEP.</w:t>
            </w:r>
          </w:p>
        </w:tc>
      </w:tr>
    </w:tbl>
    <w:p w14:paraId="70764644" w14:textId="77777777" w:rsidR="000464D4" w:rsidRDefault="000464D4">
      <w:pPr>
        <w:sectPr w:rsidR="000464D4">
          <w:pgSz w:w="12240" w:h="15840"/>
          <w:pgMar w:top="1380" w:right="340" w:bottom="1200" w:left="1000" w:header="0" w:footer="934" w:gutter="0"/>
          <w:cols w:space="720"/>
        </w:sectPr>
      </w:pPr>
    </w:p>
    <w:p w14:paraId="04728954" w14:textId="77777777" w:rsidR="000464D4" w:rsidRDefault="00B56162">
      <w:pPr>
        <w:pStyle w:val="BodyText"/>
        <w:spacing w:after="28"/>
        <w:ind w:left="1119"/>
      </w:pPr>
      <w:bookmarkStart w:id="24" w:name="SPPP_Form_13_–Stormwater_Facilities_Insp"/>
      <w:bookmarkStart w:id="25" w:name="_bookmark12"/>
      <w:bookmarkEnd w:id="24"/>
      <w:bookmarkEnd w:id="25"/>
      <w:r>
        <w:rPr>
          <w:color w:val="2E5395"/>
        </w:rPr>
        <w:t>SPPP Form 13 –Stormwater Facilities Inspection and Maintenance</w:t>
      </w:r>
    </w:p>
    <w:tbl>
      <w:tblPr>
        <w:tblW w:w="0" w:type="auto"/>
        <w:tblInd w:w="12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0008"/>
      </w:tblGrid>
      <w:tr w:rsidR="000464D4" w14:paraId="7B085863" w14:textId="77777777">
        <w:trPr>
          <w:trHeight w:val="1369"/>
        </w:trPr>
        <w:tc>
          <w:tcPr>
            <w:tcW w:w="10008" w:type="dxa"/>
          </w:tcPr>
          <w:p w14:paraId="390B2146" w14:textId="77777777" w:rsidR="000464D4" w:rsidRDefault="00B56162">
            <w:pPr>
              <w:pStyle w:val="TableParagraph"/>
              <w:ind w:left="707" w:right="69" w:hanging="360"/>
              <w:rPr>
                <w:b/>
                <w:sz w:val="24"/>
              </w:rPr>
            </w:pPr>
            <w:r>
              <w:rPr>
                <w:b/>
                <w:sz w:val="24"/>
              </w:rPr>
              <w:t>1. Inspections: Describe the program in place to inspect, clean, and maintain the stormwater facilities located on Public Complex property. Records must include the type of stormwater facility, location, inspection date, inspector name, findings, preventative and corrective maintenance performed. Indicate the location of records.</w:t>
            </w:r>
          </w:p>
        </w:tc>
      </w:tr>
      <w:tr w:rsidR="000464D4" w14:paraId="7F31681C" w14:textId="77777777">
        <w:trPr>
          <w:trHeight w:val="1924"/>
        </w:trPr>
        <w:tc>
          <w:tcPr>
            <w:tcW w:w="10008" w:type="dxa"/>
          </w:tcPr>
          <w:p w14:paraId="0A33C5A1" w14:textId="042A6E66" w:rsidR="000464D4" w:rsidRDefault="00375BA8">
            <w:pPr>
              <w:pStyle w:val="TableParagraph"/>
            </w:pPr>
            <w:r w:rsidRPr="00375BA8">
              <w:t xml:space="preserve">Stockton University will implement a stormwater facility maintenance program to ensure all stormwater facilities operated by the university function properly. Stockton University has identified </w:t>
            </w:r>
            <w:r w:rsidR="005811E3">
              <w:t>all</w:t>
            </w:r>
            <w:r w:rsidRPr="00375BA8">
              <w:t xml:space="preserve"> stormwater facilities which they own or operate.</w:t>
            </w:r>
          </w:p>
        </w:tc>
      </w:tr>
      <w:tr w:rsidR="000464D4" w14:paraId="300A72D9" w14:textId="77777777">
        <w:trPr>
          <w:trHeight w:val="1278"/>
        </w:trPr>
        <w:tc>
          <w:tcPr>
            <w:tcW w:w="10008" w:type="dxa"/>
          </w:tcPr>
          <w:p w14:paraId="2573E3F9" w14:textId="77777777" w:rsidR="000464D4" w:rsidRDefault="00B56162">
            <w:pPr>
              <w:pStyle w:val="TableParagraph"/>
              <w:ind w:left="707" w:right="372" w:hanging="360"/>
              <w:rPr>
                <w:b/>
                <w:sz w:val="24"/>
              </w:rPr>
            </w:pPr>
            <w:r>
              <w:rPr>
                <w:b/>
                <w:sz w:val="24"/>
              </w:rPr>
              <w:t>2. Maintenance: Indicate the location of maintenance plans related to maintenance of stormwater facilities on Public Complex property.</w:t>
            </w:r>
          </w:p>
          <w:p w14:paraId="69FD8D37" w14:textId="77777777" w:rsidR="000464D4" w:rsidRDefault="000464D4">
            <w:pPr>
              <w:pStyle w:val="TableParagraph"/>
              <w:spacing w:before="7"/>
              <w:rPr>
                <w:b/>
                <w:sz w:val="23"/>
              </w:rPr>
            </w:pPr>
          </w:p>
          <w:p w14:paraId="3F1F54F1" w14:textId="77777777" w:rsidR="000464D4" w:rsidRDefault="00B56162">
            <w:pPr>
              <w:pStyle w:val="TableParagraph"/>
              <w:ind w:left="707"/>
              <w:rPr>
                <w:i/>
                <w:sz w:val="16"/>
              </w:rPr>
            </w:pPr>
            <w:r>
              <w:rPr>
                <w:b/>
                <w:i/>
                <w:sz w:val="16"/>
              </w:rPr>
              <w:t>NJDEP provides materials to assist permittees with this requirement at https:/</w:t>
            </w:r>
            <w:hyperlink r:id="rId11">
              <w:r>
                <w:rPr>
                  <w:b/>
                  <w:i/>
                  <w:sz w:val="16"/>
                </w:rPr>
                <w:t>/w</w:t>
              </w:r>
            </w:hyperlink>
            <w:r>
              <w:rPr>
                <w:b/>
                <w:i/>
                <w:sz w:val="16"/>
              </w:rPr>
              <w:t>w</w:t>
            </w:r>
            <w:hyperlink r:id="rId12">
              <w:r>
                <w:rPr>
                  <w:b/>
                  <w:i/>
                  <w:sz w:val="16"/>
                </w:rPr>
                <w:t>w.nj.gov/dep/stormwater/maintenance_guidance.htm</w:t>
              </w:r>
              <w:r>
                <w:rPr>
                  <w:i/>
                  <w:sz w:val="16"/>
                </w:rPr>
                <w:t>.</w:t>
              </w:r>
            </w:hyperlink>
          </w:p>
        </w:tc>
      </w:tr>
      <w:tr w:rsidR="000464D4" w14:paraId="33691ADB" w14:textId="77777777">
        <w:trPr>
          <w:trHeight w:val="7165"/>
        </w:trPr>
        <w:tc>
          <w:tcPr>
            <w:tcW w:w="10008" w:type="dxa"/>
          </w:tcPr>
          <w:p w14:paraId="1BE4CBBF" w14:textId="448AF07A" w:rsidR="000464D4" w:rsidRDefault="00375BA8">
            <w:pPr>
              <w:pStyle w:val="TableParagraph"/>
            </w:pPr>
            <w:r w:rsidRPr="00375BA8">
              <w:t xml:space="preserve">Location of maintenance plans are maintained by Stockton University Department of Facilities and </w:t>
            </w:r>
            <w:r w:rsidR="005811E3">
              <w:t>O</w:t>
            </w:r>
            <w:r w:rsidRPr="00375BA8">
              <w:t>perations.</w:t>
            </w:r>
          </w:p>
        </w:tc>
      </w:tr>
    </w:tbl>
    <w:p w14:paraId="62380D70" w14:textId="77777777" w:rsidR="000464D4" w:rsidRDefault="000464D4">
      <w:pPr>
        <w:sectPr w:rsidR="000464D4">
          <w:pgSz w:w="12240" w:h="15840"/>
          <w:pgMar w:top="1380" w:right="340" w:bottom="1200" w:left="1000" w:header="0" w:footer="934" w:gutter="0"/>
          <w:cols w:space="720"/>
        </w:sectPr>
      </w:pPr>
    </w:p>
    <w:p w14:paraId="1B685F47" w14:textId="2C6E5D3D" w:rsidR="000464D4" w:rsidRDefault="00B56162">
      <w:pPr>
        <w:pStyle w:val="BodyText"/>
        <w:spacing w:after="28"/>
        <w:ind w:left="1659"/>
      </w:pPr>
      <w:r w:rsidRPr="005811E3">
        <w:rPr>
          <w:noProof/>
        </w:rPr>
        <mc:AlternateContent>
          <mc:Choice Requires="wps">
            <w:drawing>
              <wp:anchor distT="0" distB="0" distL="114300" distR="114300" simplePos="0" relativeHeight="251657728" behindDoc="1" locked="0" layoutInCell="1" allowOverlap="1" wp14:anchorId="34800494" wp14:editId="462FA233">
                <wp:simplePos x="0" y="0"/>
                <wp:positionH relativeFrom="page">
                  <wp:posOffset>1863725</wp:posOffset>
                </wp:positionH>
                <wp:positionV relativeFrom="paragraph">
                  <wp:posOffset>1471930</wp:posOffset>
                </wp:positionV>
                <wp:extent cx="38100"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2CAEC" id="Rectangle 2" o:spid="_x0000_s1026" style="position:absolute;margin-left:146.75pt;margin-top:115.9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" fillcolor="black" stroked="f">
                <w10:wrap anchorx="page"/>
              </v:rect>
            </w:pict>
          </mc:Fallback>
        </mc:AlternateContent>
      </w:r>
      <w:bookmarkStart w:id="26" w:name="SPPP_Form_14_–_Total_Maximum_Daily_Load_"/>
      <w:bookmarkStart w:id="27" w:name="_bookmark13"/>
      <w:bookmarkEnd w:id="26"/>
      <w:bookmarkEnd w:id="27"/>
      <w:r w:rsidRPr="005811E3">
        <w:rPr>
          <w:color w:val="2E5395"/>
        </w:rPr>
        <w:t>SPPP Form 14 – Total Maximum Daily Load Information</w:t>
      </w:r>
    </w:p>
    <w:tbl>
      <w:tblPr>
        <w:tblW w:w="0" w:type="auto"/>
        <w:tblInd w:w="57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0226"/>
      </w:tblGrid>
      <w:tr w:rsidR="000464D4" w14:paraId="4E923027" w14:textId="77777777">
        <w:trPr>
          <w:trHeight w:val="2656"/>
        </w:trPr>
        <w:tc>
          <w:tcPr>
            <w:tcW w:w="10226" w:type="dxa"/>
          </w:tcPr>
          <w:p w14:paraId="0E1BD540" w14:textId="77777777" w:rsidR="000464D4" w:rsidRDefault="00B56162">
            <w:pPr>
              <w:pStyle w:val="TableParagraph"/>
              <w:ind w:left="357" w:hanging="360"/>
              <w:rPr>
                <w:sz w:val="24"/>
              </w:rPr>
            </w:pPr>
            <w:r>
              <w:rPr>
                <w:sz w:val="24"/>
              </w:rPr>
              <w:t>1. List the names of the adopted Total Maximum Daily Loads (TMDLs), parameters addressed, and the affected water bodies associated with any segment of surface water wholly or partially within or bordering the Public Complex.</w:t>
            </w:r>
          </w:p>
          <w:p w14:paraId="5CD0C367" w14:textId="77777777" w:rsidR="000464D4" w:rsidRDefault="000464D4">
            <w:pPr>
              <w:pStyle w:val="TableParagraph"/>
              <w:spacing w:before="4"/>
              <w:rPr>
                <w:b/>
                <w:sz w:val="23"/>
              </w:rPr>
            </w:pPr>
          </w:p>
          <w:p w14:paraId="4FE52760" w14:textId="77777777" w:rsidR="000464D4" w:rsidRDefault="00B56162">
            <w:pPr>
              <w:pStyle w:val="TableParagraph"/>
              <w:ind w:left="357"/>
              <w:rPr>
                <w:sz w:val="24"/>
              </w:rPr>
            </w:pPr>
            <w:r>
              <w:rPr>
                <w:sz w:val="24"/>
              </w:rPr>
              <w:t>Refer to the list of TMDL reports provided at</w:t>
            </w:r>
            <w:r>
              <w:rPr>
                <w:color w:val="0562C1"/>
                <w:sz w:val="24"/>
                <w:u w:val="single" w:color="0562C1"/>
              </w:rPr>
              <w:t xml:space="preserve"> </w:t>
            </w:r>
            <w:hyperlink r:id="rId13">
              <w:r>
                <w:rPr>
                  <w:color w:val="0562C1"/>
                  <w:sz w:val="24"/>
                  <w:u w:val="single" w:color="0562C1"/>
                </w:rPr>
                <w:t>http://www.nj.gov/dep/wms/bears/tmdls.html</w:t>
              </w:r>
            </w:hyperlink>
            <w:r>
              <w:rPr>
                <w:color w:val="0562C1"/>
                <w:sz w:val="24"/>
                <w:u w:val="single" w:color="0562C1"/>
              </w:rPr>
              <w:t>.</w:t>
            </w:r>
          </w:p>
          <w:p w14:paraId="2524695D" w14:textId="77777777" w:rsidR="000464D4" w:rsidRDefault="000464D4">
            <w:pPr>
              <w:pStyle w:val="TableParagraph"/>
              <w:rPr>
                <w:b/>
                <w:sz w:val="24"/>
              </w:rPr>
            </w:pPr>
          </w:p>
          <w:p w14:paraId="00EAE650" w14:textId="77777777" w:rsidR="000464D4" w:rsidRDefault="00B56162">
            <w:pPr>
              <w:pStyle w:val="TableParagraph"/>
              <w:ind w:left="357" w:right="61"/>
              <w:rPr>
                <w:sz w:val="24"/>
              </w:rPr>
            </w:pPr>
            <w:r>
              <w:rPr>
                <w:sz w:val="24"/>
              </w:rPr>
              <w:t xml:space="preserve">Utilize the TMDL look-up tool at </w:t>
            </w:r>
            <w:hyperlink r:id="rId14">
              <w:r>
                <w:rPr>
                  <w:color w:val="0562C1"/>
                  <w:sz w:val="24"/>
                  <w:u w:val="single" w:color="0562C1"/>
                </w:rPr>
                <w:t>https://www.nj.gov/dep/dwq/msrp-tmdl-rh.htm</w:t>
              </w:r>
              <w:r>
                <w:rPr>
                  <w:color w:val="0562C1"/>
                  <w:sz w:val="24"/>
                </w:rPr>
                <w:t xml:space="preserve"> </w:t>
              </w:r>
            </w:hyperlink>
            <w:r>
              <w:rPr>
                <w:sz w:val="24"/>
              </w:rPr>
              <w:t>to identify impaired water bodies bordering the Public Complex.</w:t>
            </w:r>
          </w:p>
        </w:tc>
      </w:tr>
      <w:tr w:rsidR="000464D4" w14:paraId="24FA29AF" w14:textId="77777777">
        <w:trPr>
          <w:trHeight w:val="4429"/>
        </w:trPr>
        <w:tc>
          <w:tcPr>
            <w:tcW w:w="10226" w:type="dxa"/>
          </w:tcPr>
          <w:p w14:paraId="594E1EA3" w14:textId="72A9A05B" w:rsidR="000464D4" w:rsidRDefault="005811E3">
            <w:pPr>
              <w:pStyle w:val="TableParagraph"/>
              <w:rPr>
                <w:sz w:val="24"/>
              </w:rPr>
            </w:pPr>
            <w:r>
              <w:rPr>
                <w:sz w:val="24"/>
              </w:rPr>
              <w:t>N/A</w:t>
            </w:r>
          </w:p>
        </w:tc>
      </w:tr>
      <w:tr w:rsidR="000464D4" w14:paraId="472DDD86" w14:textId="77777777">
        <w:trPr>
          <w:trHeight w:val="1372"/>
        </w:trPr>
        <w:tc>
          <w:tcPr>
            <w:tcW w:w="10226" w:type="dxa"/>
          </w:tcPr>
          <w:p w14:paraId="2C1DE994" w14:textId="77777777" w:rsidR="000464D4" w:rsidRDefault="00B56162">
            <w:pPr>
              <w:pStyle w:val="TableParagraph"/>
              <w:ind w:left="357" w:hanging="360"/>
              <w:rPr>
                <w:sz w:val="24"/>
              </w:rPr>
            </w:pPr>
            <w:r>
              <w:rPr>
                <w:sz w:val="24"/>
              </w:rPr>
              <w:t>2. Describe how the permittee uses TMDL information to prioritize stormwater facilities maintenance projects and to address specific sources of stormwater pollutants.</w:t>
            </w:r>
          </w:p>
          <w:p w14:paraId="1296A5CA" w14:textId="77777777" w:rsidR="000464D4" w:rsidRDefault="000464D4">
            <w:pPr>
              <w:pStyle w:val="TableParagraph"/>
              <w:spacing w:before="6"/>
              <w:rPr>
                <w:b/>
                <w:sz w:val="23"/>
              </w:rPr>
            </w:pPr>
          </w:p>
          <w:p w14:paraId="3862F3C0" w14:textId="77777777" w:rsidR="000464D4" w:rsidRDefault="00B56162">
            <w:pPr>
              <w:pStyle w:val="TableParagraph"/>
              <w:spacing w:before="1"/>
              <w:ind w:left="357"/>
              <w:rPr>
                <w:sz w:val="24"/>
              </w:rPr>
            </w:pPr>
            <w:r>
              <w:rPr>
                <w:sz w:val="24"/>
              </w:rPr>
              <w:t xml:space="preserve">For guidance on TMDLs, visit </w:t>
            </w:r>
            <w:hyperlink r:id="rId15">
              <w:r>
                <w:rPr>
                  <w:color w:val="0562C1"/>
                  <w:sz w:val="24"/>
                  <w:u w:val="single" w:color="0562C1"/>
                </w:rPr>
                <w:t>https://www.nj.gov/dep/dwq/pdf/10-21-16-tmdl-tool-box.pdf</w:t>
              </w:r>
            </w:hyperlink>
            <w:r>
              <w:rPr>
                <w:sz w:val="24"/>
              </w:rPr>
              <w:t>.</w:t>
            </w:r>
          </w:p>
        </w:tc>
      </w:tr>
      <w:tr w:rsidR="000464D4" w14:paraId="7A7D07A9" w14:textId="77777777">
        <w:trPr>
          <w:trHeight w:val="3652"/>
        </w:trPr>
        <w:tc>
          <w:tcPr>
            <w:tcW w:w="10226" w:type="dxa"/>
          </w:tcPr>
          <w:p w14:paraId="4598302D" w14:textId="60860FF4" w:rsidR="000464D4" w:rsidRDefault="009D2E78">
            <w:pPr>
              <w:pStyle w:val="TableParagraph"/>
              <w:rPr>
                <w:sz w:val="24"/>
              </w:rPr>
            </w:pPr>
            <w:r>
              <w:rPr>
                <w:sz w:val="24"/>
              </w:rPr>
              <w:t>N/A</w:t>
            </w:r>
          </w:p>
        </w:tc>
      </w:tr>
    </w:tbl>
    <w:p w14:paraId="299BCC04" w14:textId="77777777" w:rsidR="000464D4" w:rsidRDefault="000464D4">
      <w:pPr>
        <w:rPr>
          <w:sz w:val="24"/>
        </w:rPr>
        <w:sectPr w:rsidR="000464D4">
          <w:pgSz w:w="12240" w:h="15840"/>
          <w:pgMar w:top="1380" w:right="340" w:bottom="1200" w:left="1000" w:header="0" w:footer="934" w:gutter="0"/>
          <w:cols w:space="720"/>
        </w:sectPr>
      </w:pPr>
    </w:p>
    <w:p w14:paraId="58EE8567" w14:textId="77777777" w:rsidR="000464D4" w:rsidRDefault="00B56162">
      <w:pPr>
        <w:pStyle w:val="BodyText"/>
        <w:spacing w:after="28"/>
        <w:ind w:left="1416"/>
      </w:pPr>
      <w:bookmarkStart w:id="28" w:name="SPPP_Form_15_–_Additional_Measures_and_O"/>
      <w:bookmarkStart w:id="29" w:name="_bookmark14"/>
      <w:bookmarkEnd w:id="28"/>
      <w:bookmarkEnd w:id="29"/>
      <w:r w:rsidRPr="00D9321B">
        <w:rPr>
          <w:color w:val="2E5395"/>
        </w:rPr>
        <w:t>SPPP Form 15 – Additional Measures and Optional Measures</w:t>
      </w:r>
    </w:p>
    <w:tbl>
      <w:tblPr>
        <w:tblW w:w="0" w:type="auto"/>
        <w:tblInd w:w="57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0008"/>
      </w:tblGrid>
      <w:tr w:rsidR="000464D4" w14:paraId="4C93D431" w14:textId="77777777">
        <w:trPr>
          <w:trHeight w:val="1093"/>
        </w:trPr>
        <w:tc>
          <w:tcPr>
            <w:tcW w:w="10008" w:type="dxa"/>
          </w:tcPr>
          <w:p w14:paraId="518092FD" w14:textId="77777777" w:rsidR="000464D4" w:rsidRDefault="00B56162">
            <w:pPr>
              <w:pStyle w:val="TableParagraph"/>
              <w:ind w:left="717" w:hanging="360"/>
              <w:rPr>
                <w:sz w:val="24"/>
              </w:rPr>
            </w:pPr>
            <w:r>
              <w:rPr>
                <w:sz w:val="24"/>
              </w:rPr>
              <w:t>1. Additional Measures:  Describe any Best Management Practice(s) and the related measurable goal or numeric effluent limitations that are expressly required by the Department to be</w:t>
            </w:r>
            <w:r>
              <w:rPr>
                <w:spacing w:val="-23"/>
                <w:sz w:val="24"/>
              </w:rPr>
              <w:t xml:space="preserve"> </w:t>
            </w:r>
            <w:r>
              <w:rPr>
                <w:sz w:val="24"/>
              </w:rPr>
              <w:t>included in the permittee’s stormwater program by a</w:t>
            </w:r>
            <w:r>
              <w:rPr>
                <w:spacing w:val="-9"/>
                <w:sz w:val="24"/>
              </w:rPr>
              <w:t xml:space="preserve"> </w:t>
            </w:r>
            <w:r>
              <w:rPr>
                <w:sz w:val="24"/>
              </w:rPr>
              <w:t>TMDL.</w:t>
            </w:r>
          </w:p>
        </w:tc>
      </w:tr>
      <w:tr w:rsidR="000464D4" w14:paraId="62AF6B38" w14:textId="77777777">
        <w:trPr>
          <w:trHeight w:val="3654"/>
        </w:trPr>
        <w:tc>
          <w:tcPr>
            <w:tcW w:w="10008" w:type="dxa"/>
          </w:tcPr>
          <w:p w14:paraId="5E40454C" w14:textId="62C08520" w:rsidR="000464D4" w:rsidRDefault="00D9321B">
            <w:pPr>
              <w:pStyle w:val="TableParagraph"/>
              <w:rPr>
                <w:sz w:val="24"/>
              </w:rPr>
            </w:pPr>
            <w:r>
              <w:rPr>
                <w:sz w:val="24"/>
              </w:rPr>
              <w:t>N/A</w:t>
            </w:r>
          </w:p>
        </w:tc>
      </w:tr>
      <w:tr w:rsidR="000464D4" w14:paraId="6ECFE22E" w14:textId="77777777">
        <w:trPr>
          <w:trHeight w:val="1276"/>
        </w:trPr>
        <w:tc>
          <w:tcPr>
            <w:tcW w:w="10008" w:type="dxa"/>
          </w:tcPr>
          <w:p w14:paraId="7EB131C9" w14:textId="77777777" w:rsidR="000464D4" w:rsidRDefault="00B56162">
            <w:pPr>
              <w:pStyle w:val="TableParagraph"/>
              <w:ind w:left="717" w:right="137" w:hanging="360"/>
              <w:rPr>
                <w:sz w:val="24"/>
              </w:rPr>
            </w:pPr>
            <w:r>
              <w:rPr>
                <w:sz w:val="24"/>
              </w:rPr>
              <w:t>2. Optional Measures:  Describe any Best Management Practice(s) the permittee has developed that extend beyond the requirements of the Public Complex MS4 NJPDES permit that</w:t>
            </w:r>
            <w:r>
              <w:rPr>
                <w:spacing w:val="-23"/>
                <w:sz w:val="24"/>
              </w:rPr>
              <w:t xml:space="preserve"> </w:t>
            </w:r>
            <w:r>
              <w:rPr>
                <w:sz w:val="24"/>
              </w:rPr>
              <w:t>prevents or reduces water</w:t>
            </w:r>
            <w:r>
              <w:rPr>
                <w:spacing w:val="-3"/>
                <w:sz w:val="24"/>
              </w:rPr>
              <w:t xml:space="preserve"> </w:t>
            </w:r>
            <w:r>
              <w:rPr>
                <w:sz w:val="24"/>
              </w:rPr>
              <w:t>pollution.</w:t>
            </w:r>
          </w:p>
        </w:tc>
      </w:tr>
      <w:tr w:rsidR="000464D4" w14:paraId="7B298D39" w14:textId="77777777">
        <w:trPr>
          <w:trHeight w:val="5025"/>
        </w:trPr>
        <w:tc>
          <w:tcPr>
            <w:tcW w:w="10008" w:type="dxa"/>
          </w:tcPr>
          <w:p w14:paraId="3824E9C9" w14:textId="77777777" w:rsidR="000464D4" w:rsidRDefault="000464D4">
            <w:pPr>
              <w:pStyle w:val="TableParagraph"/>
              <w:rPr>
                <w:sz w:val="24"/>
              </w:rPr>
            </w:pPr>
          </w:p>
        </w:tc>
      </w:tr>
    </w:tbl>
    <w:p w14:paraId="041BAF4F" w14:textId="77777777" w:rsidR="000464D4" w:rsidRDefault="000464D4">
      <w:pPr>
        <w:rPr>
          <w:sz w:val="24"/>
        </w:rPr>
        <w:sectPr w:rsidR="000464D4">
          <w:pgSz w:w="12240" w:h="15840"/>
          <w:pgMar w:top="1380" w:right="340" w:bottom="1200" w:left="1000" w:header="0" w:footer="934" w:gutter="0"/>
          <w:cols w:space="720"/>
        </w:sectPr>
      </w:pPr>
    </w:p>
    <w:p w14:paraId="352116E2" w14:textId="77777777" w:rsidR="000464D4" w:rsidRDefault="00B56162">
      <w:pPr>
        <w:pStyle w:val="BodyText"/>
        <w:spacing w:after="28"/>
        <w:ind w:left="3147"/>
      </w:pPr>
      <w:bookmarkStart w:id="30" w:name="SPPP_Form_16_–_Shared_Services"/>
      <w:bookmarkStart w:id="31" w:name="_bookmark15"/>
      <w:bookmarkEnd w:id="30"/>
      <w:bookmarkEnd w:id="31"/>
      <w:r w:rsidRPr="00D9321B">
        <w:rPr>
          <w:color w:val="2E5395"/>
        </w:rPr>
        <w:t>SPPP Form 16 – Shared Services</w:t>
      </w:r>
    </w:p>
    <w:tbl>
      <w:tblPr>
        <w:tblW w:w="0" w:type="auto"/>
        <w:tblInd w:w="5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0037"/>
      </w:tblGrid>
      <w:tr w:rsidR="000464D4" w14:paraId="655564AA" w14:textId="77777777">
        <w:trPr>
          <w:trHeight w:val="2934"/>
        </w:trPr>
        <w:tc>
          <w:tcPr>
            <w:tcW w:w="10037" w:type="dxa"/>
          </w:tcPr>
          <w:p w14:paraId="5177A3E2" w14:textId="77777777" w:rsidR="000464D4" w:rsidRDefault="00B56162">
            <w:pPr>
              <w:pStyle w:val="TableParagraph"/>
              <w:spacing w:before="177"/>
              <w:ind w:left="342" w:right="309" w:hanging="360"/>
              <w:jc w:val="both"/>
              <w:rPr>
                <w:sz w:val="24"/>
              </w:rPr>
            </w:pPr>
            <w:r>
              <w:rPr>
                <w:sz w:val="24"/>
              </w:rPr>
              <w:t>1. List the permit conditions that are satisfied through a shared or contracted service where an entity other than the permittee is implementing BMP(s) or control measure(s) on the permittee’s behalf. Include the name of the entity responsible for satisfying each applicable permit condition.</w:t>
            </w:r>
          </w:p>
          <w:p w14:paraId="75D6EF63" w14:textId="77777777" w:rsidR="000464D4" w:rsidRDefault="000464D4">
            <w:pPr>
              <w:pStyle w:val="TableParagraph"/>
              <w:spacing w:before="2"/>
              <w:rPr>
                <w:b/>
                <w:sz w:val="24"/>
              </w:rPr>
            </w:pPr>
          </w:p>
          <w:p w14:paraId="51AAA472" w14:textId="77777777" w:rsidR="000464D4" w:rsidRDefault="00B56162">
            <w:pPr>
              <w:pStyle w:val="TableParagraph"/>
              <w:ind w:left="342" w:right="346"/>
              <w:rPr>
                <w:sz w:val="20"/>
              </w:rPr>
            </w:pPr>
            <w:r>
              <w:rPr>
                <w:sz w:val="20"/>
              </w:rPr>
              <w:t>Note that the permittee is responsible for ensuring that the BMP(s)/control measure(s) are at least as stringent or as frequent as the corresponding permit requirement. The permittee is responsible for compliance with the permit if the other entity fails to implement the measure(s) or component(s).</w:t>
            </w:r>
          </w:p>
          <w:p w14:paraId="1A739071" w14:textId="77777777" w:rsidR="000464D4" w:rsidRDefault="000464D4">
            <w:pPr>
              <w:pStyle w:val="TableParagraph"/>
              <w:spacing w:before="10"/>
              <w:rPr>
                <w:b/>
                <w:sz w:val="19"/>
              </w:rPr>
            </w:pPr>
          </w:p>
          <w:p w14:paraId="5E790F86" w14:textId="77777777" w:rsidR="000464D4" w:rsidRDefault="00B56162">
            <w:pPr>
              <w:pStyle w:val="TableParagraph"/>
              <w:spacing w:before="1"/>
              <w:ind w:left="342" w:right="34"/>
              <w:rPr>
                <w:sz w:val="20"/>
              </w:rPr>
            </w:pPr>
            <w:r>
              <w:rPr>
                <w:sz w:val="20"/>
              </w:rPr>
              <w:t>The permittee is responsible for maintaining the appropriate documentation related to permit conditions, including those satisfied through shared services, in the SPPP and on the Annual Report and Certification.</w:t>
            </w:r>
          </w:p>
        </w:tc>
      </w:tr>
      <w:tr w:rsidR="000464D4" w14:paraId="61A5AEB5" w14:textId="77777777">
        <w:trPr>
          <w:trHeight w:val="4129"/>
        </w:trPr>
        <w:tc>
          <w:tcPr>
            <w:tcW w:w="10037" w:type="dxa"/>
          </w:tcPr>
          <w:p w14:paraId="1803B78F" w14:textId="510CFD2C" w:rsidR="000464D4" w:rsidRDefault="00D9321B">
            <w:pPr>
              <w:pStyle w:val="TableParagraph"/>
            </w:pPr>
            <w:r>
              <w:t>N/A</w:t>
            </w:r>
          </w:p>
        </w:tc>
      </w:tr>
      <w:tr w:rsidR="000464D4" w14:paraId="36C8C4C7" w14:textId="77777777">
        <w:trPr>
          <w:trHeight w:val="820"/>
        </w:trPr>
        <w:tc>
          <w:tcPr>
            <w:tcW w:w="10037" w:type="dxa"/>
          </w:tcPr>
          <w:p w14:paraId="2C2C33B7" w14:textId="77777777" w:rsidR="000464D4" w:rsidRDefault="00B56162">
            <w:pPr>
              <w:pStyle w:val="TableParagraph"/>
              <w:ind w:left="342" w:hanging="346"/>
              <w:rPr>
                <w:sz w:val="24"/>
              </w:rPr>
            </w:pPr>
            <w:r>
              <w:rPr>
                <w:sz w:val="24"/>
              </w:rPr>
              <w:t>2. For each permit condition that is satisfied through a shared or contracted service, describe the arrangements in place. Indicate the physical location of any written agreements and records.</w:t>
            </w:r>
          </w:p>
        </w:tc>
      </w:tr>
      <w:tr w:rsidR="000464D4" w14:paraId="47E624B9" w14:textId="77777777">
        <w:trPr>
          <w:trHeight w:val="2473"/>
        </w:trPr>
        <w:tc>
          <w:tcPr>
            <w:tcW w:w="10037" w:type="dxa"/>
          </w:tcPr>
          <w:p w14:paraId="4F31E334" w14:textId="2E419915" w:rsidR="000464D4" w:rsidRDefault="00D9321B">
            <w:pPr>
              <w:pStyle w:val="TableParagraph"/>
            </w:pPr>
            <w:r>
              <w:t>N/A</w:t>
            </w:r>
          </w:p>
        </w:tc>
      </w:tr>
    </w:tbl>
    <w:p w14:paraId="631B9716" w14:textId="5F21CBA7" w:rsidR="00826427" w:rsidRDefault="00826427"/>
    <w:p w14:paraId="2E8EBADB" w14:textId="34A340B2" w:rsidR="00EC4E0E" w:rsidRDefault="00EC4E0E"/>
    <w:p w14:paraId="75F5BE09" w14:textId="6F884325" w:rsidR="00EC4E0E" w:rsidRDefault="00EC4E0E"/>
    <w:p w14:paraId="5984E796" w14:textId="5AB55D27" w:rsidR="00EC4E0E" w:rsidRDefault="00EC4E0E"/>
    <w:p w14:paraId="7AC37E13" w14:textId="38C8A819" w:rsidR="00EC4E0E" w:rsidRDefault="00EC4E0E"/>
    <w:p w14:paraId="04E5910A" w14:textId="75F9EAD2" w:rsidR="00EC4E0E" w:rsidRDefault="00EC4E0E"/>
    <w:p w14:paraId="0FB2715A" w14:textId="4BB3554C" w:rsidR="00EC4E0E" w:rsidRDefault="00EC4E0E"/>
    <w:p w14:paraId="39DC2904" w14:textId="4E1E4137" w:rsidR="00EC4E0E" w:rsidRDefault="00EC4E0E"/>
    <w:p w14:paraId="79B8AEBF" w14:textId="3D14D870" w:rsidR="00EC4E0E" w:rsidRDefault="00EC4E0E"/>
    <w:p w14:paraId="4F877636"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1ACEDA40"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0C977A8E"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2A4560FF"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42A6CE15"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143CE55B"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7F3792D8"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120970EB"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0F3D9202"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481717C4"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38F78728" w14:textId="77777777" w:rsidR="00EC4E0E" w:rsidRDefault="00EC4E0E" w:rsidP="00EC4E0E">
      <w:pPr>
        <w:tabs>
          <w:tab w:val="right" w:leader="dot" w:pos="9792"/>
        </w:tabs>
        <w:spacing w:before="123"/>
        <w:ind w:left="439"/>
        <w:jc w:val="center"/>
        <w:rPr>
          <w:rFonts w:ascii="Arial" w:hAnsi="Arial" w:cs="Arial"/>
          <w:b/>
          <w:bCs/>
          <w:i/>
          <w:iCs/>
          <w:sz w:val="36"/>
          <w:szCs w:val="36"/>
        </w:rPr>
      </w:pPr>
      <w:r w:rsidRPr="00633652">
        <w:rPr>
          <w:rFonts w:ascii="Arial" w:hAnsi="Arial" w:cs="Arial"/>
          <w:b/>
          <w:bCs/>
          <w:i/>
          <w:iCs/>
          <w:sz w:val="36"/>
          <w:szCs w:val="36"/>
        </w:rPr>
        <w:t>Attachment A  - Street Sweeping Records</w:t>
      </w:r>
    </w:p>
    <w:p w14:paraId="0B08D1EA" w14:textId="77777777" w:rsidR="00EC4E0E" w:rsidRDefault="00EC4E0E" w:rsidP="00EC4E0E">
      <w:pPr>
        <w:rPr>
          <w:rFonts w:ascii="Arial" w:hAnsi="Arial" w:cs="Arial"/>
          <w:b/>
          <w:bCs/>
          <w:i/>
          <w:iCs/>
          <w:sz w:val="36"/>
          <w:szCs w:val="36"/>
        </w:rPr>
      </w:pPr>
      <w:r>
        <w:rPr>
          <w:rFonts w:ascii="Arial" w:hAnsi="Arial" w:cs="Arial"/>
          <w:b/>
          <w:bCs/>
          <w:i/>
          <w:iCs/>
          <w:sz w:val="36"/>
          <w:szCs w:val="36"/>
        </w:rPr>
        <w:br w:type="page"/>
      </w:r>
    </w:p>
    <w:p w14:paraId="6C69C350"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3076D4F1"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59D3E536"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310D2348"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600F52C0"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46E68889"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1510C21E"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3EF3C447"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28BDA74B"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0EC7B760" w14:textId="77777777" w:rsidR="00EC4E0E" w:rsidRPr="00633652" w:rsidRDefault="00EC4E0E" w:rsidP="00EC4E0E">
      <w:pPr>
        <w:tabs>
          <w:tab w:val="right" w:leader="dot" w:pos="9792"/>
        </w:tabs>
        <w:spacing w:before="123"/>
        <w:ind w:left="439"/>
        <w:jc w:val="center"/>
        <w:rPr>
          <w:rFonts w:ascii="Arial" w:hAnsi="Arial" w:cs="Arial"/>
          <w:b/>
          <w:bCs/>
          <w:i/>
          <w:iCs/>
          <w:sz w:val="36"/>
          <w:szCs w:val="36"/>
        </w:rPr>
      </w:pPr>
    </w:p>
    <w:p w14:paraId="1ED28A29" w14:textId="77777777" w:rsidR="00EC4E0E" w:rsidRDefault="00EC4E0E" w:rsidP="00EC4E0E">
      <w:pPr>
        <w:tabs>
          <w:tab w:val="right" w:leader="dot" w:pos="9792"/>
        </w:tabs>
        <w:spacing w:before="123"/>
        <w:ind w:left="439"/>
        <w:jc w:val="center"/>
        <w:rPr>
          <w:rFonts w:ascii="Arial" w:hAnsi="Arial" w:cs="Arial"/>
          <w:b/>
          <w:bCs/>
          <w:i/>
          <w:iCs/>
          <w:sz w:val="36"/>
          <w:szCs w:val="36"/>
        </w:rPr>
      </w:pPr>
      <w:r w:rsidRPr="00633652">
        <w:rPr>
          <w:rFonts w:ascii="Arial" w:hAnsi="Arial" w:cs="Arial"/>
          <w:b/>
          <w:bCs/>
          <w:i/>
          <w:iCs/>
          <w:sz w:val="36"/>
          <w:szCs w:val="36"/>
        </w:rPr>
        <w:t>Attachment B – Maintenance Yard Inventory List</w:t>
      </w:r>
    </w:p>
    <w:p w14:paraId="0E0B07C9" w14:textId="77777777" w:rsidR="00EC4E0E" w:rsidRDefault="00EC4E0E" w:rsidP="00EC4E0E">
      <w:pPr>
        <w:rPr>
          <w:rFonts w:ascii="Arial" w:hAnsi="Arial" w:cs="Arial"/>
          <w:b/>
          <w:bCs/>
          <w:i/>
          <w:iCs/>
          <w:sz w:val="36"/>
          <w:szCs w:val="36"/>
        </w:rPr>
      </w:pPr>
      <w:r>
        <w:rPr>
          <w:rFonts w:ascii="Arial" w:hAnsi="Arial" w:cs="Arial"/>
          <w:b/>
          <w:bCs/>
          <w:i/>
          <w:iCs/>
          <w:sz w:val="36"/>
          <w:szCs w:val="36"/>
        </w:rPr>
        <w:br w:type="page"/>
      </w:r>
    </w:p>
    <w:p w14:paraId="58366908"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3A684EE5"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4EA76BC0"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07DD864F"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58764B35"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4D30072C"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468FF16F"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1B2E0FFC"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5127F629"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051B64E8"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06FABBE0" w14:textId="77777777" w:rsidR="00EC4E0E" w:rsidRPr="00633652" w:rsidRDefault="00EC4E0E" w:rsidP="00EC4E0E">
      <w:pPr>
        <w:tabs>
          <w:tab w:val="right" w:leader="dot" w:pos="9792"/>
        </w:tabs>
        <w:spacing w:before="123"/>
        <w:ind w:left="439"/>
        <w:jc w:val="center"/>
        <w:rPr>
          <w:rFonts w:ascii="Arial" w:hAnsi="Arial" w:cs="Arial"/>
          <w:b/>
          <w:bCs/>
          <w:i/>
          <w:iCs/>
          <w:sz w:val="36"/>
          <w:szCs w:val="36"/>
        </w:rPr>
      </w:pPr>
    </w:p>
    <w:p w14:paraId="5C063E90" w14:textId="385BF885" w:rsidR="00EC4E0E" w:rsidRDefault="00EC4E0E" w:rsidP="00EC4E0E">
      <w:pPr>
        <w:tabs>
          <w:tab w:val="right" w:leader="dot" w:pos="9792"/>
        </w:tabs>
        <w:spacing w:before="123"/>
        <w:ind w:left="439"/>
        <w:jc w:val="center"/>
        <w:rPr>
          <w:rFonts w:ascii="Arial" w:hAnsi="Arial" w:cs="Arial"/>
          <w:b/>
          <w:bCs/>
          <w:i/>
          <w:iCs/>
          <w:sz w:val="36"/>
          <w:szCs w:val="36"/>
        </w:rPr>
      </w:pPr>
      <w:r w:rsidRPr="00633652">
        <w:rPr>
          <w:rFonts w:ascii="Arial" w:hAnsi="Arial" w:cs="Arial"/>
          <w:b/>
          <w:bCs/>
          <w:i/>
          <w:iCs/>
          <w:sz w:val="36"/>
          <w:szCs w:val="36"/>
        </w:rPr>
        <w:t>Attachment C – Monthly Inspection Checklist</w:t>
      </w:r>
      <w:r>
        <w:rPr>
          <w:rFonts w:ascii="Arial" w:hAnsi="Arial" w:cs="Arial"/>
          <w:b/>
          <w:bCs/>
          <w:i/>
          <w:iCs/>
          <w:sz w:val="36"/>
          <w:szCs w:val="36"/>
        </w:rPr>
        <w:t xml:space="preserve"> </w:t>
      </w:r>
    </w:p>
    <w:p w14:paraId="3B59EB65" w14:textId="2958E882" w:rsidR="00EC4E0E" w:rsidRDefault="00EC4E0E" w:rsidP="00EC4E0E">
      <w:pPr>
        <w:tabs>
          <w:tab w:val="right" w:leader="dot" w:pos="9792"/>
        </w:tabs>
        <w:spacing w:before="123"/>
        <w:ind w:left="439"/>
        <w:jc w:val="center"/>
        <w:rPr>
          <w:rFonts w:ascii="Arial" w:hAnsi="Arial" w:cs="Arial"/>
          <w:b/>
          <w:bCs/>
          <w:i/>
          <w:iCs/>
          <w:sz w:val="36"/>
          <w:szCs w:val="36"/>
        </w:rPr>
      </w:pPr>
      <w:r>
        <w:rPr>
          <w:rFonts w:ascii="Arial" w:hAnsi="Arial" w:cs="Arial"/>
          <w:b/>
          <w:bCs/>
          <w:i/>
          <w:iCs/>
          <w:sz w:val="36"/>
          <w:szCs w:val="36"/>
        </w:rPr>
        <w:t>Chartwells</w:t>
      </w:r>
    </w:p>
    <w:p w14:paraId="769B115F" w14:textId="77777777" w:rsidR="00EC4E0E" w:rsidRDefault="00EC4E0E" w:rsidP="00EC4E0E">
      <w:pPr>
        <w:rPr>
          <w:rFonts w:ascii="Arial" w:hAnsi="Arial" w:cs="Arial"/>
          <w:b/>
          <w:bCs/>
          <w:i/>
          <w:iCs/>
          <w:sz w:val="36"/>
          <w:szCs w:val="36"/>
        </w:rPr>
      </w:pPr>
      <w:r>
        <w:rPr>
          <w:rFonts w:ascii="Arial" w:hAnsi="Arial" w:cs="Arial"/>
          <w:b/>
          <w:bCs/>
          <w:i/>
          <w:iCs/>
          <w:sz w:val="36"/>
          <w:szCs w:val="36"/>
        </w:rPr>
        <w:br w:type="page"/>
      </w:r>
    </w:p>
    <w:p w14:paraId="35F65B67"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471D5BDA"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4C59A771"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26796D73"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1B688EA0"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15344C4C"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125FAD9E"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7B944E1A"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03853522"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28540C3B" w14:textId="77777777" w:rsidR="00EC4E0E" w:rsidRPr="00633652" w:rsidRDefault="00EC4E0E" w:rsidP="00EC4E0E">
      <w:pPr>
        <w:tabs>
          <w:tab w:val="right" w:leader="dot" w:pos="9792"/>
        </w:tabs>
        <w:spacing w:before="123"/>
        <w:ind w:left="439"/>
        <w:jc w:val="center"/>
        <w:rPr>
          <w:rFonts w:ascii="Arial" w:hAnsi="Arial" w:cs="Arial"/>
          <w:b/>
          <w:bCs/>
          <w:i/>
          <w:iCs/>
          <w:sz w:val="36"/>
          <w:szCs w:val="36"/>
        </w:rPr>
      </w:pPr>
    </w:p>
    <w:p w14:paraId="3B65F3B9" w14:textId="77777777" w:rsidR="00EC4E0E" w:rsidRDefault="00EC4E0E" w:rsidP="00EC4E0E">
      <w:pPr>
        <w:tabs>
          <w:tab w:val="right" w:leader="dot" w:pos="9792"/>
        </w:tabs>
        <w:spacing w:before="123"/>
        <w:ind w:left="439"/>
        <w:jc w:val="center"/>
        <w:rPr>
          <w:rFonts w:ascii="Arial" w:hAnsi="Arial" w:cs="Arial"/>
          <w:b/>
          <w:bCs/>
          <w:i/>
          <w:iCs/>
          <w:sz w:val="36"/>
          <w:szCs w:val="36"/>
        </w:rPr>
      </w:pPr>
      <w:r w:rsidRPr="00633652">
        <w:rPr>
          <w:rFonts w:ascii="Arial" w:hAnsi="Arial" w:cs="Arial"/>
          <w:b/>
          <w:bCs/>
          <w:i/>
          <w:iCs/>
          <w:sz w:val="36"/>
          <w:szCs w:val="36"/>
        </w:rPr>
        <w:t>Attachment D – Recyclable Waste Documentation</w:t>
      </w:r>
    </w:p>
    <w:p w14:paraId="5143D433" w14:textId="77777777" w:rsidR="00EC4E0E" w:rsidRDefault="00EC4E0E" w:rsidP="00EC4E0E">
      <w:pPr>
        <w:rPr>
          <w:rFonts w:ascii="Arial" w:hAnsi="Arial" w:cs="Arial"/>
          <w:b/>
          <w:bCs/>
          <w:i/>
          <w:iCs/>
          <w:sz w:val="36"/>
          <w:szCs w:val="36"/>
        </w:rPr>
      </w:pPr>
      <w:r>
        <w:rPr>
          <w:rFonts w:ascii="Arial" w:hAnsi="Arial" w:cs="Arial"/>
          <w:b/>
          <w:bCs/>
          <w:i/>
          <w:iCs/>
          <w:sz w:val="36"/>
          <w:szCs w:val="36"/>
        </w:rPr>
        <w:br w:type="page"/>
      </w:r>
    </w:p>
    <w:p w14:paraId="32309A1F"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0D9558D4"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357D6E05"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27F287B7"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1E4D3F6A"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1486875F"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08041464"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1F8F01BE"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4C429F74"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32EBFF48" w14:textId="77777777" w:rsidR="00EC4E0E" w:rsidRPr="00633652" w:rsidRDefault="00EC4E0E" w:rsidP="00EC4E0E">
      <w:pPr>
        <w:tabs>
          <w:tab w:val="right" w:leader="dot" w:pos="9792"/>
        </w:tabs>
        <w:spacing w:before="123"/>
        <w:ind w:left="439"/>
        <w:jc w:val="center"/>
        <w:rPr>
          <w:rFonts w:ascii="Arial" w:hAnsi="Arial" w:cs="Arial"/>
          <w:b/>
          <w:bCs/>
          <w:i/>
          <w:iCs/>
          <w:sz w:val="36"/>
          <w:szCs w:val="36"/>
        </w:rPr>
      </w:pPr>
    </w:p>
    <w:p w14:paraId="22AD3457" w14:textId="77777777" w:rsidR="00EC4E0E" w:rsidRDefault="00EC4E0E" w:rsidP="00EC4E0E">
      <w:pPr>
        <w:tabs>
          <w:tab w:val="right" w:leader="dot" w:pos="9792"/>
        </w:tabs>
        <w:spacing w:before="123"/>
        <w:ind w:left="439"/>
        <w:jc w:val="center"/>
        <w:rPr>
          <w:rFonts w:ascii="Arial" w:hAnsi="Arial" w:cs="Arial"/>
          <w:b/>
          <w:bCs/>
          <w:i/>
          <w:iCs/>
          <w:sz w:val="36"/>
          <w:szCs w:val="36"/>
        </w:rPr>
      </w:pPr>
      <w:r w:rsidRPr="00633652">
        <w:rPr>
          <w:rFonts w:ascii="Arial" w:hAnsi="Arial" w:cs="Arial"/>
          <w:b/>
          <w:bCs/>
          <w:i/>
          <w:iCs/>
          <w:sz w:val="36"/>
          <w:szCs w:val="36"/>
        </w:rPr>
        <w:t>Attachment E – Outfall Inspection Logs</w:t>
      </w:r>
    </w:p>
    <w:p w14:paraId="69BDB682" w14:textId="77777777" w:rsidR="00EC4E0E" w:rsidRDefault="00EC4E0E" w:rsidP="00EC4E0E">
      <w:pPr>
        <w:rPr>
          <w:rFonts w:ascii="Arial" w:hAnsi="Arial" w:cs="Arial"/>
          <w:b/>
          <w:bCs/>
          <w:i/>
          <w:iCs/>
          <w:sz w:val="36"/>
          <w:szCs w:val="36"/>
        </w:rPr>
      </w:pPr>
      <w:r>
        <w:rPr>
          <w:rFonts w:ascii="Arial" w:hAnsi="Arial" w:cs="Arial"/>
          <w:b/>
          <w:bCs/>
          <w:i/>
          <w:iCs/>
          <w:sz w:val="36"/>
          <w:szCs w:val="36"/>
        </w:rPr>
        <w:br w:type="page"/>
      </w:r>
    </w:p>
    <w:p w14:paraId="2E0F8F51"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25F9D418"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7C4A6300"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4CC4DF60"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37BA40C4"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7F535F57"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3C7D7907"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3498D517"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66339B23"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64D36800" w14:textId="77777777" w:rsidR="00EC4E0E" w:rsidRPr="00633652" w:rsidRDefault="00EC4E0E" w:rsidP="00EC4E0E">
      <w:pPr>
        <w:tabs>
          <w:tab w:val="right" w:leader="dot" w:pos="9792"/>
        </w:tabs>
        <w:spacing w:before="123"/>
        <w:ind w:left="439"/>
        <w:jc w:val="center"/>
        <w:rPr>
          <w:rFonts w:ascii="Arial" w:hAnsi="Arial" w:cs="Arial"/>
          <w:b/>
          <w:bCs/>
          <w:i/>
          <w:iCs/>
          <w:sz w:val="36"/>
          <w:szCs w:val="36"/>
        </w:rPr>
      </w:pPr>
    </w:p>
    <w:p w14:paraId="1D49C37C" w14:textId="77777777" w:rsidR="00EC4E0E" w:rsidRDefault="00EC4E0E" w:rsidP="00EC4E0E">
      <w:pPr>
        <w:tabs>
          <w:tab w:val="right" w:leader="dot" w:pos="9792"/>
        </w:tabs>
        <w:spacing w:before="123"/>
        <w:ind w:left="439"/>
        <w:jc w:val="center"/>
        <w:rPr>
          <w:rFonts w:ascii="Arial" w:hAnsi="Arial" w:cs="Arial"/>
          <w:b/>
          <w:bCs/>
          <w:i/>
          <w:iCs/>
          <w:sz w:val="36"/>
          <w:szCs w:val="36"/>
        </w:rPr>
      </w:pPr>
      <w:r w:rsidRPr="00633652">
        <w:rPr>
          <w:rFonts w:ascii="Arial" w:hAnsi="Arial" w:cs="Arial"/>
          <w:b/>
          <w:bCs/>
          <w:i/>
          <w:iCs/>
          <w:sz w:val="36"/>
          <w:szCs w:val="36"/>
        </w:rPr>
        <w:t>Attachment F – Inlet Inspection Logs</w:t>
      </w:r>
    </w:p>
    <w:p w14:paraId="31DD2CB6" w14:textId="77777777" w:rsidR="00EC4E0E" w:rsidRDefault="00EC4E0E" w:rsidP="00EC4E0E">
      <w:pPr>
        <w:rPr>
          <w:rFonts w:ascii="Arial" w:hAnsi="Arial" w:cs="Arial"/>
          <w:b/>
          <w:bCs/>
          <w:i/>
          <w:iCs/>
          <w:sz w:val="36"/>
          <w:szCs w:val="36"/>
        </w:rPr>
      </w:pPr>
      <w:r>
        <w:rPr>
          <w:rFonts w:ascii="Arial" w:hAnsi="Arial" w:cs="Arial"/>
          <w:b/>
          <w:bCs/>
          <w:i/>
          <w:iCs/>
          <w:sz w:val="36"/>
          <w:szCs w:val="36"/>
        </w:rPr>
        <w:br w:type="page"/>
      </w:r>
    </w:p>
    <w:p w14:paraId="0D091298"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301B07D8"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1808ACE8"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1FDE060B"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239A8B98"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7AEA1783"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0194FFDE"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4C28A41D"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4E2CDCC7"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2A1EA758" w14:textId="77777777" w:rsidR="00EC4E0E" w:rsidRPr="00633652" w:rsidRDefault="00EC4E0E" w:rsidP="00EC4E0E">
      <w:pPr>
        <w:tabs>
          <w:tab w:val="right" w:leader="dot" w:pos="9792"/>
        </w:tabs>
        <w:spacing w:before="123"/>
        <w:ind w:left="439"/>
        <w:jc w:val="center"/>
        <w:rPr>
          <w:rFonts w:ascii="Arial" w:hAnsi="Arial" w:cs="Arial"/>
          <w:b/>
          <w:bCs/>
          <w:i/>
          <w:iCs/>
          <w:sz w:val="36"/>
          <w:szCs w:val="36"/>
        </w:rPr>
      </w:pPr>
    </w:p>
    <w:p w14:paraId="7506A7C4" w14:textId="2E35576D" w:rsidR="00EC4E0E" w:rsidRDefault="00EC4E0E" w:rsidP="00EC4E0E">
      <w:pPr>
        <w:tabs>
          <w:tab w:val="right" w:leader="dot" w:pos="9792"/>
        </w:tabs>
        <w:spacing w:before="123"/>
        <w:ind w:left="439"/>
        <w:jc w:val="center"/>
        <w:rPr>
          <w:rFonts w:ascii="Arial" w:hAnsi="Arial" w:cs="Arial"/>
          <w:b/>
          <w:bCs/>
          <w:i/>
          <w:iCs/>
          <w:sz w:val="36"/>
          <w:szCs w:val="36"/>
        </w:rPr>
      </w:pPr>
      <w:r w:rsidRPr="00633652">
        <w:rPr>
          <w:rFonts w:ascii="Arial" w:hAnsi="Arial" w:cs="Arial"/>
          <w:b/>
          <w:bCs/>
          <w:i/>
          <w:iCs/>
          <w:sz w:val="36"/>
          <w:szCs w:val="36"/>
        </w:rPr>
        <w:t xml:space="preserve">Attachment G – </w:t>
      </w:r>
      <w:r>
        <w:rPr>
          <w:rFonts w:ascii="Arial" w:hAnsi="Arial" w:cs="Arial"/>
          <w:b/>
          <w:bCs/>
          <w:i/>
          <w:iCs/>
          <w:sz w:val="36"/>
          <w:szCs w:val="36"/>
        </w:rPr>
        <w:t>Best Managment Practices</w:t>
      </w:r>
    </w:p>
    <w:p w14:paraId="1B5F1160" w14:textId="77777777" w:rsidR="00EC4E0E" w:rsidRDefault="00EC4E0E" w:rsidP="00EC4E0E">
      <w:pPr>
        <w:rPr>
          <w:rFonts w:ascii="Arial" w:hAnsi="Arial" w:cs="Arial"/>
          <w:b/>
          <w:bCs/>
          <w:i/>
          <w:iCs/>
          <w:sz w:val="36"/>
          <w:szCs w:val="36"/>
        </w:rPr>
      </w:pPr>
      <w:r>
        <w:rPr>
          <w:rFonts w:ascii="Arial" w:hAnsi="Arial" w:cs="Arial"/>
          <w:b/>
          <w:bCs/>
          <w:i/>
          <w:iCs/>
          <w:sz w:val="36"/>
          <w:szCs w:val="36"/>
        </w:rPr>
        <w:br w:type="page"/>
      </w:r>
    </w:p>
    <w:p w14:paraId="292A5D6D"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594EF85C"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459AD27D"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5F89E2EB"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47D34596"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0F215AC5"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0DA3F1CA"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657F8B07"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690571AB" w14:textId="77777777" w:rsidR="00EC4E0E" w:rsidRPr="00633652" w:rsidRDefault="00EC4E0E" w:rsidP="00EC4E0E">
      <w:pPr>
        <w:tabs>
          <w:tab w:val="right" w:leader="dot" w:pos="9792"/>
        </w:tabs>
        <w:spacing w:before="123"/>
        <w:ind w:left="439"/>
        <w:jc w:val="center"/>
        <w:rPr>
          <w:rFonts w:ascii="Arial" w:hAnsi="Arial" w:cs="Arial"/>
          <w:b/>
          <w:bCs/>
          <w:i/>
          <w:iCs/>
          <w:sz w:val="36"/>
          <w:szCs w:val="36"/>
        </w:rPr>
      </w:pPr>
    </w:p>
    <w:p w14:paraId="10E69D11" w14:textId="00B24D55" w:rsidR="00EC4E0E" w:rsidRDefault="00EC4E0E" w:rsidP="00EC4E0E">
      <w:pPr>
        <w:tabs>
          <w:tab w:val="right" w:leader="dot" w:pos="9792"/>
        </w:tabs>
        <w:spacing w:before="123"/>
        <w:ind w:left="439"/>
        <w:jc w:val="center"/>
        <w:rPr>
          <w:rFonts w:ascii="Arial" w:hAnsi="Arial" w:cs="Arial"/>
          <w:b/>
          <w:bCs/>
          <w:i/>
          <w:iCs/>
          <w:sz w:val="36"/>
          <w:szCs w:val="36"/>
        </w:rPr>
      </w:pPr>
      <w:r w:rsidRPr="00633652">
        <w:rPr>
          <w:rFonts w:ascii="Arial" w:hAnsi="Arial" w:cs="Arial"/>
          <w:b/>
          <w:bCs/>
          <w:i/>
          <w:iCs/>
          <w:sz w:val="36"/>
          <w:szCs w:val="36"/>
        </w:rPr>
        <w:t xml:space="preserve">Attachment H – Utility Plan – </w:t>
      </w:r>
      <w:r w:rsidR="007D6D57">
        <w:rPr>
          <w:rFonts w:ascii="Arial" w:hAnsi="Arial" w:cs="Arial"/>
          <w:b/>
          <w:bCs/>
          <w:i/>
          <w:iCs/>
          <w:sz w:val="36"/>
          <w:szCs w:val="36"/>
        </w:rPr>
        <w:t>Stormwater</w:t>
      </w:r>
      <w:r w:rsidRPr="00633652">
        <w:rPr>
          <w:rFonts w:ascii="Arial" w:hAnsi="Arial" w:cs="Arial"/>
          <w:b/>
          <w:bCs/>
          <w:i/>
          <w:iCs/>
          <w:sz w:val="36"/>
          <w:szCs w:val="36"/>
        </w:rPr>
        <w:t xml:space="preserve"> Plan</w:t>
      </w:r>
    </w:p>
    <w:p w14:paraId="7A2456E2" w14:textId="77777777" w:rsidR="00EC4E0E" w:rsidRDefault="00EC4E0E" w:rsidP="00EC4E0E">
      <w:pPr>
        <w:rPr>
          <w:rFonts w:ascii="Arial" w:hAnsi="Arial" w:cs="Arial"/>
          <w:b/>
          <w:bCs/>
          <w:i/>
          <w:iCs/>
          <w:sz w:val="36"/>
          <w:szCs w:val="36"/>
        </w:rPr>
      </w:pPr>
      <w:r>
        <w:rPr>
          <w:rFonts w:ascii="Arial" w:hAnsi="Arial" w:cs="Arial"/>
          <w:b/>
          <w:bCs/>
          <w:i/>
          <w:iCs/>
          <w:sz w:val="36"/>
          <w:szCs w:val="36"/>
        </w:rPr>
        <w:br w:type="page"/>
      </w:r>
    </w:p>
    <w:p w14:paraId="5F2627C4" w14:textId="77777777" w:rsidR="00EC4E0E" w:rsidRPr="00633652" w:rsidRDefault="00EC4E0E" w:rsidP="00EC4E0E">
      <w:pPr>
        <w:tabs>
          <w:tab w:val="right" w:leader="dot" w:pos="9792"/>
        </w:tabs>
        <w:spacing w:before="123"/>
        <w:ind w:left="439"/>
        <w:jc w:val="center"/>
        <w:rPr>
          <w:rFonts w:ascii="Arial" w:hAnsi="Arial" w:cs="Arial"/>
          <w:b/>
          <w:bCs/>
          <w:i/>
          <w:iCs/>
          <w:sz w:val="36"/>
          <w:szCs w:val="36"/>
        </w:rPr>
      </w:pPr>
    </w:p>
    <w:p w14:paraId="55D07A38"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39EDA563"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6CEEA825"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1AB583D6"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408F6DE7"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5978037E"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6C2AEB09"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4587B88C" w14:textId="77777777" w:rsidR="00EC4E0E" w:rsidRDefault="00EC4E0E" w:rsidP="00EC4E0E">
      <w:pPr>
        <w:tabs>
          <w:tab w:val="right" w:leader="dot" w:pos="9792"/>
        </w:tabs>
        <w:spacing w:before="123"/>
        <w:ind w:left="439"/>
        <w:jc w:val="center"/>
        <w:rPr>
          <w:rFonts w:ascii="Arial" w:hAnsi="Arial" w:cs="Arial"/>
          <w:b/>
          <w:bCs/>
          <w:i/>
          <w:iCs/>
          <w:sz w:val="36"/>
          <w:szCs w:val="36"/>
        </w:rPr>
      </w:pPr>
    </w:p>
    <w:p w14:paraId="02BFAB81" w14:textId="77777777" w:rsidR="00EC4E0E" w:rsidRPr="00633652" w:rsidRDefault="00EC4E0E" w:rsidP="00EC4E0E">
      <w:pPr>
        <w:tabs>
          <w:tab w:val="right" w:leader="dot" w:pos="9792"/>
        </w:tabs>
        <w:spacing w:before="123"/>
        <w:ind w:left="439"/>
        <w:jc w:val="center"/>
        <w:rPr>
          <w:rFonts w:ascii="Arial" w:hAnsi="Arial" w:cs="Arial"/>
          <w:b/>
          <w:bCs/>
          <w:i/>
          <w:iCs/>
          <w:sz w:val="36"/>
          <w:szCs w:val="36"/>
        </w:rPr>
      </w:pPr>
    </w:p>
    <w:p w14:paraId="0E2322C6" w14:textId="77777777" w:rsidR="00EC4E0E" w:rsidRPr="00633652" w:rsidRDefault="00EC4E0E" w:rsidP="00EC4E0E">
      <w:pPr>
        <w:tabs>
          <w:tab w:val="right" w:leader="dot" w:pos="9792"/>
        </w:tabs>
        <w:spacing w:before="123"/>
        <w:ind w:left="439"/>
        <w:jc w:val="center"/>
        <w:rPr>
          <w:rFonts w:ascii="Arial" w:hAnsi="Arial" w:cs="Arial"/>
          <w:b/>
          <w:bCs/>
          <w:i/>
          <w:iCs/>
          <w:sz w:val="36"/>
          <w:szCs w:val="36"/>
        </w:rPr>
      </w:pPr>
      <w:r w:rsidRPr="00633652">
        <w:rPr>
          <w:rFonts w:ascii="Arial" w:hAnsi="Arial" w:cs="Arial"/>
          <w:b/>
          <w:bCs/>
          <w:i/>
          <w:iCs/>
          <w:sz w:val="36"/>
          <w:szCs w:val="36"/>
        </w:rPr>
        <w:t>Appendix A – List of Individuals that have completed NJDEP Stormwater Management Training</w:t>
      </w:r>
    </w:p>
    <w:p w14:paraId="63C00EB0" w14:textId="5A005326" w:rsidR="00EC4E0E" w:rsidRDefault="00EC4E0E"/>
    <w:p w14:paraId="5982B125" w14:textId="77777777" w:rsidR="00EC4E0E" w:rsidRDefault="00EC4E0E"/>
    <w:sectPr w:rsidR="00EC4E0E">
      <w:pgSz w:w="12240" w:h="15840"/>
      <w:pgMar w:top="1380" w:right="340" w:bottom="1200" w:left="1000"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83785" w14:textId="77777777" w:rsidR="00EC4E0E" w:rsidRDefault="00EC4E0E">
      <w:r>
        <w:separator/>
      </w:r>
    </w:p>
  </w:endnote>
  <w:endnote w:type="continuationSeparator" w:id="0">
    <w:p w14:paraId="5941C008" w14:textId="77777777" w:rsidR="00EC4E0E" w:rsidRDefault="00EC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F51A3" w14:textId="68253A11" w:rsidR="00EC4E0E" w:rsidRDefault="00EC4E0E">
    <w:pPr>
      <w:pStyle w:val="Footer"/>
    </w:pPr>
    <w:r w:rsidRPr="009A4740">
      <w:t>Stockton University / NJDES # NJG0150240</w:t>
    </w:r>
    <w:r w:rsidR="001601CD">
      <w:t>/</w:t>
    </w:r>
    <w:r w:rsidRPr="009A4740">
      <w:t xml:space="preserve"> </w:t>
    </w:r>
    <w:r w:rsidR="001601CD">
      <w:t>2/</w:t>
    </w:r>
    <w:r w:rsidR="00364657">
      <w:t>14</w:t>
    </w:r>
    <w:r w:rsidR="001601CD">
      <w:t>/202</w:t>
    </w:r>
    <w:r w:rsidR="00364657">
      <w:t>4</w:t>
    </w:r>
  </w:p>
  <w:p w14:paraId="67F23B73" w14:textId="19B07343" w:rsidR="00EC4E0E" w:rsidRDefault="00EC4E0E">
    <w:pPr>
      <w:pStyle w:val="BodyText"/>
      <w:spacing w:before="0" w:line="14" w:lineRule="auto"/>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F0760" w14:textId="0F05CB01" w:rsidR="00EC4E0E" w:rsidRDefault="00EC4E0E">
    <w:pPr>
      <w:pStyle w:val="Footer"/>
    </w:pPr>
    <w:r w:rsidRPr="009A4740">
      <w:t xml:space="preserve">Stockton University / NJDES # NJG0150240 / </w:t>
    </w:r>
    <w:r w:rsidR="001601CD">
      <w:t>2/</w:t>
    </w:r>
    <w:r w:rsidR="00364657">
      <w:t>14</w:t>
    </w:r>
    <w:r w:rsidR="001601CD">
      <w:t>/202</w:t>
    </w:r>
    <w:r w:rsidR="00364657">
      <w:t>4</w:t>
    </w:r>
  </w:p>
  <w:p w14:paraId="69CECF6E" w14:textId="5E089F95" w:rsidR="00EC4E0E" w:rsidRDefault="00EC4E0E">
    <w:pPr>
      <w:pStyle w:val="BodyText"/>
      <w:spacing w:before="0"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C7696" w14:textId="77777777" w:rsidR="00EC4E0E" w:rsidRDefault="00EC4E0E">
      <w:r>
        <w:separator/>
      </w:r>
    </w:p>
  </w:footnote>
  <w:footnote w:type="continuationSeparator" w:id="0">
    <w:p w14:paraId="2DCA51E6" w14:textId="77777777" w:rsidR="00EC4E0E" w:rsidRDefault="00EC4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D4"/>
    <w:rsid w:val="000464D4"/>
    <w:rsid w:val="001601CD"/>
    <w:rsid w:val="002625BF"/>
    <w:rsid w:val="002A00E7"/>
    <w:rsid w:val="002C3FB8"/>
    <w:rsid w:val="002E5B9F"/>
    <w:rsid w:val="00331CB1"/>
    <w:rsid w:val="00335011"/>
    <w:rsid w:val="00364657"/>
    <w:rsid w:val="00375BA8"/>
    <w:rsid w:val="00391051"/>
    <w:rsid w:val="00411E24"/>
    <w:rsid w:val="004A4DF5"/>
    <w:rsid w:val="00513FA3"/>
    <w:rsid w:val="00541D38"/>
    <w:rsid w:val="00545E5A"/>
    <w:rsid w:val="00580528"/>
    <w:rsid w:val="005811E3"/>
    <w:rsid w:val="0058725B"/>
    <w:rsid w:val="005D0108"/>
    <w:rsid w:val="00673544"/>
    <w:rsid w:val="00694365"/>
    <w:rsid w:val="006C3337"/>
    <w:rsid w:val="00714EFE"/>
    <w:rsid w:val="007C1B0D"/>
    <w:rsid w:val="007D6D57"/>
    <w:rsid w:val="00817461"/>
    <w:rsid w:val="00826427"/>
    <w:rsid w:val="00851DC4"/>
    <w:rsid w:val="00883FA8"/>
    <w:rsid w:val="008B0F4E"/>
    <w:rsid w:val="008B167D"/>
    <w:rsid w:val="008B3C64"/>
    <w:rsid w:val="008C7B19"/>
    <w:rsid w:val="00933988"/>
    <w:rsid w:val="00950C6D"/>
    <w:rsid w:val="009A4740"/>
    <w:rsid w:val="009B2A85"/>
    <w:rsid w:val="009D2E78"/>
    <w:rsid w:val="00A5205C"/>
    <w:rsid w:val="00A82EC1"/>
    <w:rsid w:val="00AA7E06"/>
    <w:rsid w:val="00B23316"/>
    <w:rsid w:val="00B56162"/>
    <w:rsid w:val="00B745F9"/>
    <w:rsid w:val="00BD1A92"/>
    <w:rsid w:val="00BE4884"/>
    <w:rsid w:val="00BF45F3"/>
    <w:rsid w:val="00C05DFC"/>
    <w:rsid w:val="00C3660F"/>
    <w:rsid w:val="00C86D06"/>
    <w:rsid w:val="00C95267"/>
    <w:rsid w:val="00D161B4"/>
    <w:rsid w:val="00D9321B"/>
    <w:rsid w:val="00D95CF6"/>
    <w:rsid w:val="00DE48EF"/>
    <w:rsid w:val="00DE529D"/>
    <w:rsid w:val="00E3055D"/>
    <w:rsid w:val="00E306C0"/>
    <w:rsid w:val="00EC07AE"/>
    <w:rsid w:val="00EC4E0E"/>
    <w:rsid w:val="00ED4AA5"/>
    <w:rsid w:val="00F0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F9105"/>
  <w15:docId w15:val="{0B973E09-6B07-4226-A032-BC929BCB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4740"/>
    <w:pPr>
      <w:tabs>
        <w:tab w:val="center" w:pos="4680"/>
        <w:tab w:val="right" w:pos="9360"/>
      </w:tabs>
    </w:pPr>
  </w:style>
  <w:style w:type="character" w:customStyle="1" w:styleId="HeaderChar">
    <w:name w:val="Header Char"/>
    <w:basedOn w:val="DefaultParagraphFont"/>
    <w:link w:val="Header"/>
    <w:uiPriority w:val="99"/>
    <w:rsid w:val="009A4740"/>
    <w:rPr>
      <w:rFonts w:ascii="Times New Roman" w:eastAsia="Times New Roman" w:hAnsi="Times New Roman" w:cs="Times New Roman"/>
      <w:lang w:bidi="en-US"/>
    </w:rPr>
  </w:style>
  <w:style w:type="paragraph" w:styleId="Footer">
    <w:name w:val="footer"/>
    <w:basedOn w:val="Normal"/>
    <w:link w:val="FooterChar"/>
    <w:uiPriority w:val="99"/>
    <w:unhideWhenUsed/>
    <w:rsid w:val="009A4740"/>
    <w:pPr>
      <w:tabs>
        <w:tab w:val="center" w:pos="4680"/>
        <w:tab w:val="right" w:pos="9360"/>
      </w:tabs>
    </w:pPr>
  </w:style>
  <w:style w:type="character" w:customStyle="1" w:styleId="FooterChar">
    <w:name w:val="Footer Char"/>
    <w:basedOn w:val="DefaultParagraphFont"/>
    <w:link w:val="Footer"/>
    <w:uiPriority w:val="99"/>
    <w:rsid w:val="009A4740"/>
    <w:rPr>
      <w:rFonts w:ascii="Times New Roman" w:eastAsia="Times New Roman" w:hAnsi="Times New Roman" w:cs="Times New Roman"/>
      <w:lang w:bidi="en-US"/>
    </w:rPr>
  </w:style>
  <w:style w:type="character" w:styleId="Hyperlink">
    <w:name w:val="Hyperlink"/>
    <w:basedOn w:val="DefaultParagraphFont"/>
    <w:uiPriority w:val="99"/>
    <w:unhideWhenUsed/>
    <w:rsid w:val="008B167D"/>
    <w:rPr>
      <w:color w:val="0000FF" w:themeColor="hyperlink"/>
      <w:u w:val="single"/>
    </w:rPr>
  </w:style>
  <w:style w:type="character" w:styleId="UnresolvedMention">
    <w:name w:val="Unresolved Mention"/>
    <w:basedOn w:val="DefaultParagraphFont"/>
    <w:uiPriority w:val="99"/>
    <w:semiHidden/>
    <w:unhideWhenUsed/>
    <w:rsid w:val="008B1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j.gov/dep/stormwater/training.htm" TargetMode="External"/><Relationship Id="rId13" Type="http://schemas.openxmlformats.org/officeDocument/2006/relationships/hyperlink" Target="http://www.nj.gov/dep/wms/bears/tmdls.html" TargetMode="Externa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yperlink" Target="http://www.nj.gov/dep/stormwater/maintenance_guidance.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nj.gov/dep/stormwater/maintenance_guidance.htm" TargetMode="External"/><Relationship Id="rId5" Type="http://schemas.openxmlformats.org/officeDocument/2006/relationships/endnotes" Target="endnotes.xml"/><Relationship Id="rId15" Type="http://schemas.openxmlformats.org/officeDocument/2006/relationships/hyperlink" Target="https://www.nj.gov/dep/dwq/pdf/10-21-16-tmdl-tool-box.pdf" TargetMode="External"/><Relationship Id="rId10" Type="http://schemas.openxmlformats.org/officeDocument/2006/relationships/hyperlink" Target="https://www.nj.gov/dep/dwq/public_complex/pdf/PC_Illicit%20Connection%20Inspection%20Report%20Formpdf.pdf" TargetMode="External"/><Relationship Id="rId4" Type="http://schemas.openxmlformats.org/officeDocument/2006/relationships/footnotes" Target="footnotes.xml"/><Relationship Id="rId9" Type="http://schemas.openxmlformats.org/officeDocument/2006/relationships/hyperlink" Target="https://www.nj.gov/dep/dwq/msrp_map_aid.htm" TargetMode="External"/><Relationship Id="rId14" Type="http://schemas.openxmlformats.org/officeDocument/2006/relationships/hyperlink" Target="https://www.nj.gov/dep/dwq/msrp-tmdl-r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5319</Words>
  <Characters>30324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Preisig, Sherry</dc:creator>
  <cp:lastModifiedBy>Berry, Amber</cp:lastModifiedBy>
  <cp:revision>4</cp:revision>
  <cp:lastPrinted>2023-03-08T13:44:00Z</cp:lastPrinted>
  <dcterms:created xsi:type="dcterms:W3CDTF">2025-03-04T19:36:00Z</dcterms:created>
  <dcterms:modified xsi:type="dcterms:W3CDTF">2025-03-04T19:47:00Z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Acrobat PDFMaker 19 for Word</vt:lpwstr>
  </property>
  <property fmtid="{D5CDD505-2E9C-101B-9397-08002B2CF9AE}" pid="4" name="LastSaved">
    <vt:filetime>2021-08-17T00:00:00Z</vt:filetime>
  </property>
</Properties>
</file>