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18C03" w14:textId="7E5BDE49" w:rsidR="00A11CD9" w:rsidRDefault="00E66AB6" w:rsidP="00A11CD9">
      <w:pPr>
        <w:spacing w:line="240" w:lineRule="auto"/>
        <w:jc w:val="center"/>
        <w:rPr>
          <w:rFonts w:ascii="Segoe UI" w:hAnsi="Segoe UI" w:cs="Segoe UI"/>
          <w:b/>
          <w:sz w:val="28"/>
          <w:szCs w:val="28"/>
        </w:rPr>
      </w:pPr>
      <w:bookmarkStart w:id="0" w:name="_Hlk75442485"/>
      <w:r w:rsidRPr="003C1B4A">
        <w:rPr>
          <w:rFonts w:ascii="Segoe UI" w:hAnsi="Segoe UI" w:cs="Segoe UI"/>
          <w:b/>
          <w:sz w:val="28"/>
          <w:szCs w:val="28"/>
        </w:rPr>
        <w:t>Educational</w:t>
      </w:r>
      <w:r w:rsidR="00A11CD9" w:rsidRPr="003C1B4A">
        <w:rPr>
          <w:rFonts w:ascii="Segoe UI" w:hAnsi="Segoe UI" w:cs="Segoe UI"/>
          <w:b/>
          <w:sz w:val="28"/>
          <w:szCs w:val="28"/>
        </w:rPr>
        <w:t xml:space="preserve"> Effectiveness </w:t>
      </w:r>
      <w:r w:rsidR="002B651A" w:rsidRPr="003C1B4A">
        <w:rPr>
          <w:rFonts w:ascii="Segoe UI" w:hAnsi="Segoe UI" w:cs="Segoe UI"/>
          <w:b/>
          <w:sz w:val="28"/>
          <w:szCs w:val="28"/>
        </w:rPr>
        <w:t>P</w:t>
      </w:r>
      <w:r w:rsidR="002B651A">
        <w:rPr>
          <w:rFonts w:ascii="Segoe UI" w:hAnsi="Segoe UI" w:cs="Segoe UI"/>
          <w:b/>
          <w:sz w:val="28"/>
          <w:szCs w:val="28"/>
        </w:rPr>
        <w:t>lan</w:t>
      </w:r>
      <w:r w:rsidR="002B651A" w:rsidRPr="003C1B4A">
        <w:rPr>
          <w:rFonts w:ascii="Segoe UI" w:hAnsi="Segoe UI" w:cs="Segoe UI"/>
          <w:b/>
          <w:sz w:val="28"/>
          <w:szCs w:val="28"/>
        </w:rPr>
        <w:t xml:space="preserve"> </w:t>
      </w:r>
    </w:p>
    <w:p w14:paraId="3EA55DE9" w14:textId="72190E01" w:rsidR="00CB68B7" w:rsidRPr="003C1B4A" w:rsidRDefault="00CB68B7" w:rsidP="00A11CD9">
      <w:pPr>
        <w:spacing w:line="240" w:lineRule="auto"/>
        <w:jc w:val="center"/>
        <w:rPr>
          <w:rFonts w:ascii="Segoe UI" w:hAnsi="Segoe UI" w:cs="Segoe UI"/>
          <w:b/>
          <w:sz w:val="28"/>
          <w:szCs w:val="28"/>
        </w:rPr>
      </w:pPr>
      <w:r>
        <w:rPr>
          <w:rFonts w:ascii="Segoe UI" w:hAnsi="Segoe UI" w:cs="Segoe UI"/>
          <w:b/>
          <w:sz w:val="28"/>
          <w:szCs w:val="28"/>
        </w:rPr>
        <w:t>How Educational Effectiveness Aligns to Institutional Effectiveness</w:t>
      </w:r>
    </w:p>
    <w:bookmarkEnd w:id="0"/>
    <w:p w14:paraId="1CCC8467" w14:textId="0CE7AC48" w:rsidR="008F35C5" w:rsidRDefault="00AD7D81" w:rsidP="00AD7D81">
      <w:pPr>
        <w:spacing w:line="240" w:lineRule="auto"/>
        <w:rPr>
          <w:rFonts w:ascii="Segoe UI" w:hAnsi="Segoe UI" w:cs="Segoe UI"/>
        </w:rPr>
      </w:pPr>
      <w:r w:rsidRPr="003C1B4A">
        <w:rPr>
          <w:rFonts w:ascii="Segoe UI" w:hAnsi="Segoe UI" w:cs="Segoe UI"/>
        </w:rPr>
        <w:t>Stockton University has a rich history of engaging in innovative and meaningful assessment practices</w:t>
      </w:r>
      <w:r w:rsidR="00BC18B4">
        <w:rPr>
          <w:rFonts w:ascii="Segoe UI" w:hAnsi="Segoe UI" w:cs="Segoe UI"/>
        </w:rPr>
        <w:t xml:space="preserve"> that inform continuous improvement of our programs and services</w:t>
      </w:r>
      <w:r w:rsidRPr="003C1B4A">
        <w:rPr>
          <w:rFonts w:ascii="Segoe UI" w:hAnsi="Segoe UI" w:cs="Segoe UI"/>
        </w:rPr>
        <w:t xml:space="preserve">. </w:t>
      </w:r>
      <w:r w:rsidR="00C53B59" w:rsidRPr="003C1B4A">
        <w:rPr>
          <w:rFonts w:ascii="Segoe UI" w:hAnsi="Segoe UI" w:cs="Segoe UI"/>
        </w:rPr>
        <w:t>B</w:t>
      </w:r>
      <w:r w:rsidRPr="003C1B4A">
        <w:rPr>
          <w:rFonts w:ascii="Segoe UI" w:hAnsi="Segoe UI" w:cs="Segoe UI"/>
        </w:rPr>
        <w:t xml:space="preserve">oth academic and </w:t>
      </w:r>
      <w:r w:rsidR="00D37D2E" w:rsidRPr="003C1B4A">
        <w:rPr>
          <w:rFonts w:ascii="Segoe UI" w:hAnsi="Segoe UI" w:cs="Segoe UI"/>
        </w:rPr>
        <w:t>administrative units</w:t>
      </w:r>
      <w:r w:rsidRPr="003C1B4A">
        <w:rPr>
          <w:rFonts w:ascii="Segoe UI" w:hAnsi="Segoe UI" w:cs="Segoe UI"/>
        </w:rPr>
        <w:t xml:space="preserve"> have</w:t>
      </w:r>
      <w:r w:rsidR="007D6A1B" w:rsidRPr="003C1B4A">
        <w:rPr>
          <w:rFonts w:ascii="Segoe UI" w:hAnsi="Segoe UI" w:cs="Segoe UI"/>
        </w:rPr>
        <w:t xml:space="preserve"> </w:t>
      </w:r>
      <w:r w:rsidRPr="003C1B4A">
        <w:rPr>
          <w:rFonts w:ascii="Segoe UI" w:hAnsi="Segoe UI" w:cs="Segoe UI"/>
        </w:rPr>
        <w:t xml:space="preserve">worked </w:t>
      </w:r>
      <w:r w:rsidR="007D6A1B" w:rsidRPr="003C1B4A">
        <w:rPr>
          <w:rFonts w:ascii="Segoe UI" w:hAnsi="Segoe UI" w:cs="Segoe UI"/>
        </w:rPr>
        <w:t>to</w:t>
      </w:r>
      <w:r w:rsidRPr="003C1B4A">
        <w:rPr>
          <w:rFonts w:ascii="Segoe UI" w:hAnsi="Segoe UI" w:cs="Segoe UI"/>
        </w:rPr>
        <w:t xml:space="preserve"> align </w:t>
      </w:r>
      <w:r w:rsidR="00C53B59" w:rsidRPr="003C1B4A">
        <w:rPr>
          <w:rFonts w:ascii="Segoe UI" w:hAnsi="Segoe UI" w:cs="Segoe UI"/>
        </w:rPr>
        <w:t>program/</w:t>
      </w:r>
      <w:r w:rsidR="001949A1" w:rsidRPr="003C1B4A">
        <w:rPr>
          <w:rFonts w:ascii="Segoe UI" w:hAnsi="Segoe UI" w:cs="Segoe UI"/>
        </w:rPr>
        <w:t>unit</w:t>
      </w:r>
      <w:r w:rsidR="00C53B59" w:rsidRPr="003C1B4A">
        <w:rPr>
          <w:rFonts w:ascii="Segoe UI" w:hAnsi="Segoe UI" w:cs="Segoe UI"/>
        </w:rPr>
        <w:t xml:space="preserve"> </w:t>
      </w:r>
      <w:r w:rsidRPr="003C1B4A">
        <w:rPr>
          <w:rFonts w:ascii="Segoe UI" w:hAnsi="Segoe UI" w:cs="Segoe UI"/>
        </w:rPr>
        <w:t xml:space="preserve">learning outcomes with the University’s </w:t>
      </w:r>
      <w:hyperlink r:id="rId7" w:history="1">
        <w:r w:rsidRPr="0002314B">
          <w:rPr>
            <w:rStyle w:val="Hyperlink"/>
            <w:rFonts w:ascii="Segoe UI" w:hAnsi="Segoe UI" w:cs="Segoe UI"/>
          </w:rPr>
          <w:t>Essential Learning Outcomes</w:t>
        </w:r>
      </w:hyperlink>
      <w:r w:rsidRPr="003C1B4A">
        <w:rPr>
          <w:rFonts w:ascii="Segoe UI" w:hAnsi="Segoe UI" w:cs="Segoe UI"/>
        </w:rPr>
        <w:t xml:space="preserve"> (ELOs)</w:t>
      </w:r>
      <w:r w:rsidR="00C53B59" w:rsidRPr="003C1B4A">
        <w:rPr>
          <w:rFonts w:ascii="Segoe UI" w:hAnsi="Segoe UI" w:cs="Segoe UI"/>
        </w:rPr>
        <w:t>. This</w:t>
      </w:r>
      <w:r w:rsidR="00BC18B4">
        <w:rPr>
          <w:rFonts w:ascii="Segoe UI" w:hAnsi="Segoe UI" w:cs="Segoe UI"/>
        </w:rPr>
        <w:t xml:space="preserve"> alignment</w:t>
      </w:r>
      <w:r w:rsidR="00C53B59" w:rsidRPr="003C1B4A">
        <w:rPr>
          <w:rFonts w:ascii="Segoe UI" w:hAnsi="Segoe UI" w:cs="Segoe UI"/>
        </w:rPr>
        <w:t xml:space="preserve"> </w:t>
      </w:r>
      <w:r w:rsidR="009E6674">
        <w:rPr>
          <w:rFonts w:ascii="Segoe UI" w:hAnsi="Segoe UI" w:cs="Segoe UI"/>
        </w:rPr>
        <w:t>promotes</w:t>
      </w:r>
      <w:r w:rsidRPr="003C1B4A">
        <w:rPr>
          <w:rFonts w:ascii="Segoe UI" w:hAnsi="Segoe UI" w:cs="Segoe UI"/>
        </w:rPr>
        <w:t xml:space="preserve"> a </w:t>
      </w:r>
      <w:r w:rsidR="00C53B59" w:rsidRPr="003C1B4A">
        <w:rPr>
          <w:rFonts w:ascii="Segoe UI" w:hAnsi="Segoe UI" w:cs="Segoe UI"/>
        </w:rPr>
        <w:t xml:space="preserve">more comprehensive </w:t>
      </w:r>
      <w:r w:rsidR="003C1B4A" w:rsidRPr="003C1B4A">
        <w:rPr>
          <w:rFonts w:ascii="Segoe UI" w:hAnsi="Segoe UI" w:cs="Segoe UI"/>
        </w:rPr>
        <w:t xml:space="preserve">assessment </w:t>
      </w:r>
      <w:r w:rsidR="00C53B59" w:rsidRPr="003C1B4A">
        <w:rPr>
          <w:rFonts w:ascii="Segoe UI" w:hAnsi="Segoe UI" w:cs="Segoe UI"/>
        </w:rPr>
        <w:t>of how individual programs/</w:t>
      </w:r>
      <w:r w:rsidR="001949A1" w:rsidRPr="003C1B4A">
        <w:rPr>
          <w:rFonts w:ascii="Segoe UI" w:hAnsi="Segoe UI" w:cs="Segoe UI"/>
        </w:rPr>
        <w:t>units</w:t>
      </w:r>
      <w:r w:rsidR="00C53B59" w:rsidRPr="003C1B4A">
        <w:rPr>
          <w:rFonts w:ascii="Segoe UI" w:hAnsi="Segoe UI" w:cs="Segoe UI"/>
        </w:rPr>
        <w:t xml:space="preserve"> contribute to the overall </w:t>
      </w:r>
      <w:r w:rsidR="003C1B4A" w:rsidRPr="003C1B4A">
        <w:rPr>
          <w:rFonts w:ascii="Segoe UI" w:hAnsi="Segoe UI" w:cs="Segoe UI"/>
        </w:rPr>
        <w:t xml:space="preserve">Stockton </w:t>
      </w:r>
      <w:r w:rsidR="00C53B59" w:rsidRPr="003C1B4A">
        <w:rPr>
          <w:rFonts w:ascii="Segoe UI" w:hAnsi="Segoe UI" w:cs="Segoe UI"/>
        </w:rPr>
        <w:t xml:space="preserve">student learning experience. </w:t>
      </w:r>
    </w:p>
    <w:p w14:paraId="3A7A94D6" w14:textId="14B86695" w:rsidR="00CC3366" w:rsidRDefault="009E6674" w:rsidP="00AD7D81">
      <w:pPr>
        <w:spacing w:line="240" w:lineRule="auto"/>
        <w:rPr>
          <w:rFonts w:ascii="Segoe UI" w:hAnsi="Segoe UI" w:cs="Segoe UI"/>
          <w:sz w:val="20"/>
          <w:szCs w:val="20"/>
        </w:rPr>
      </w:pPr>
      <w:r>
        <w:rPr>
          <w:rFonts w:ascii="Segoe UI" w:hAnsi="Segoe UI" w:cs="Segoe UI"/>
        </w:rPr>
        <w:t>T</w:t>
      </w:r>
      <w:r w:rsidR="00E67696" w:rsidRPr="0002314B">
        <w:rPr>
          <w:rFonts w:ascii="Segoe UI" w:hAnsi="Segoe UI" w:cs="Segoe UI"/>
        </w:rPr>
        <w:t xml:space="preserve">his </w:t>
      </w:r>
      <w:r w:rsidR="00E67696" w:rsidRPr="009E6674">
        <w:rPr>
          <w:rFonts w:ascii="Segoe UI" w:hAnsi="Segoe UI" w:cs="Segoe UI"/>
          <w:bCs/>
        </w:rPr>
        <w:t>Educational Effectiveness Plan focuses on the Division of Academic Affairs.</w:t>
      </w:r>
      <w:r w:rsidR="00E67696" w:rsidRPr="003560B1">
        <w:rPr>
          <w:rFonts w:ascii="Segoe UI" w:hAnsi="Segoe UI" w:cs="Segoe UI"/>
          <w:b/>
          <w:bCs/>
        </w:rPr>
        <w:t xml:space="preserve"> </w:t>
      </w:r>
      <w:r>
        <w:rPr>
          <w:rFonts w:ascii="Segoe UI" w:hAnsi="Segoe UI" w:cs="Segoe UI"/>
        </w:rPr>
        <w:t xml:space="preserve">Based on </w:t>
      </w:r>
      <w:r w:rsidR="003C1B4A" w:rsidRPr="003C1B4A">
        <w:rPr>
          <w:rFonts w:ascii="Segoe UI" w:hAnsi="Segoe UI" w:cs="Segoe UI"/>
        </w:rPr>
        <w:t xml:space="preserve">a </w:t>
      </w:r>
      <w:r>
        <w:rPr>
          <w:rFonts w:ascii="Segoe UI" w:hAnsi="Segoe UI" w:cs="Segoe UI"/>
        </w:rPr>
        <w:t xml:space="preserve">continuous </w:t>
      </w:r>
      <w:r w:rsidR="003C1B4A" w:rsidRPr="003C1B4A">
        <w:rPr>
          <w:rFonts w:ascii="Segoe UI" w:hAnsi="Segoe UI" w:cs="Segoe UI"/>
        </w:rPr>
        <w:t>process of review</w:t>
      </w:r>
      <w:r>
        <w:rPr>
          <w:rFonts w:ascii="Segoe UI" w:hAnsi="Segoe UI" w:cs="Segoe UI"/>
        </w:rPr>
        <w:t>ing</w:t>
      </w:r>
      <w:r w:rsidR="003C1B4A" w:rsidRPr="003C1B4A">
        <w:rPr>
          <w:rFonts w:ascii="Segoe UI" w:hAnsi="Segoe UI" w:cs="Segoe UI"/>
        </w:rPr>
        <w:t xml:space="preserve"> and </w:t>
      </w:r>
      <w:r w:rsidR="00BC18B4">
        <w:rPr>
          <w:rFonts w:ascii="Segoe UI" w:hAnsi="Segoe UI" w:cs="Segoe UI"/>
        </w:rPr>
        <w:t>strengthening our assessment system</w:t>
      </w:r>
      <w:r w:rsidR="00FA64DD" w:rsidRPr="003C1B4A">
        <w:rPr>
          <w:rFonts w:ascii="Segoe UI" w:hAnsi="Segoe UI" w:cs="Segoe UI"/>
        </w:rPr>
        <w:t>, t</w:t>
      </w:r>
      <w:r w:rsidR="00B653C5" w:rsidRPr="003C1B4A">
        <w:rPr>
          <w:rFonts w:ascii="Segoe UI" w:hAnsi="Segoe UI" w:cs="Segoe UI"/>
        </w:rPr>
        <w:t xml:space="preserve">he University </w:t>
      </w:r>
      <w:r w:rsidR="008F35C5">
        <w:rPr>
          <w:rFonts w:ascii="Segoe UI" w:hAnsi="Segoe UI" w:cs="Segoe UI"/>
        </w:rPr>
        <w:t xml:space="preserve">hired </w:t>
      </w:r>
      <w:r w:rsidR="008F35C5" w:rsidRPr="00D344F6">
        <w:rPr>
          <w:rFonts w:ascii="Segoe UI" w:hAnsi="Segoe UI" w:cs="Segoe UI"/>
        </w:rPr>
        <w:t>a Director of Academic Assessment</w:t>
      </w:r>
      <w:r w:rsidR="008F35C5">
        <w:rPr>
          <w:rFonts w:ascii="Segoe UI" w:hAnsi="Segoe UI" w:cs="Segoe UI"/>
        </w:rPr>
        <w:t xml:space="preserve"> </w:t>
      </w:r>
      <w:r w:rsidR="008F35C5" w:rsidRPr="00D344F6">
        <w:rPr>
          <w:rFonts w:ascii="Segoe UI" w:hAnsi="Segoe UI" w:cs="Segoe UI"/>
        </w:rPr>
        <w:t>in March</w:t>
      </w:r>
      <w:r w:rsidR="008F35C5">
        <w:rPr>
          <w:rFonts w:ascii="Segoe UI" w:hAnsi="Segoe UI" w:cs="Segoe UI"/>
        </w:rPr>
        <w:t xml:space="preserve"> </w:t>
      </w:r>
      <w:r w:rsidR="008F35C5" w:rsidRPr="00D344F6">
        <w:rPr>
          <w:rFonts w:ascii="Segoe UI" w:hAnsi="Segoe UI" w:cs="Segoe UI"/>
        </w:rPr>
        <w:t xml:space="preserve">to organize current </w:t>
      </w:r>
      <w:r w:rsidR="00E67696">
        <w:rPr>
          <w:rFonts w:ascii="Segoe UI" w:hAnsi="Segoe UI" w:cs="Segoe UI"/>
        </w:rPr>
        <w:t xml:space="preserve">academic </w:t>
      </w:r>
      <w:r w:rsidR="008F35C5" w:rsidRPr="00D344F6">
        <w:rPr>
          <w:rFonts w:ascii="Segoe UI" w:hAnsi="Segoe UI" w:cs="Segoe UI"/>
        </w:rPr>
        <w:t xml:space="preserve">assessment practices and spearhead emerging assessment initiatives. </w:t>
      </w:r>
    </w:p>
    <w:p w14:paraId="2B8CC682" w14:textId="77777777" w:rsidR="0097154B" w:rsidRDefault="0097154B" w:rsidP="00BE4BBA">
      <w:pPr>
        <w:rPr>
          <w:rFonts w:ascii="Segoe UI" w:hAnsi="Segoe UI" w:cs="Segoe UI"/>
          <w:sz w:val="20"/>
          <w:szCs w:val="20"/>
        </w:rPr>
      </w:pPr>
    </w:p>
    <w:p w14:paraId="0710C5CB" w14:textId="77777777" w:rsidR="0097154B" w:rsidRDefault="0097154B" w:rsidP="00BE4BBA">
      <w:pPr>
        <w:rPr>
          <w:rFonts w:ascii="Segoe UI" w:hAnsi="Segoe UI" w:cs="Segoe UI"/>
          <w:b/>
        </w:rPr>
      </w:pPr>
      <w:bookmarkStart w:id="1" w:name="_Hlk85191202"/>
      <w:r w:rsidRPr="0097154B">
        <w:rPr>
          <w:rFonts w:ascii="Segoe UI" w:hAnsi="Segoe UI" w:cs="Segoe UI"/>
          <w:b/>
        </w:rPr>
        <w:t xml:space="preserve">Current </w:t>
      </w:r>
      <w:r>
        <w:rPr>
          <w:rFonts w:ascii="Segoe UI" w:hAnsi="Segoe UI" w:cs="Segoe UI"/>
          <w:b/>
        </w:rPr>
        <w:t>Academic Assessment Practices:</w:t>
      </w:r>
    </w:p>
    <w:bookmarkEnd w:id="1"/>
    <w:p w14:paraId="1F5A3C32" w14:textId="503E49FD" w:rsidR="0002314B" w:rsidRPr="0002314B" w:rsidRDefault="00DF4029" w:rsidP="00BE4BBA">
      <w:pPr>
        <w:rPr>
          <w:rFonts w:ascii="Segoe UI" w:hAnsi="Segoe UI" w:cs="Segoe UI"/>
        </w:rPr>
      </w:pPr>
      <w:r>
        <w:rPr>
          <w:rFonts w:ascii="Segoe UI" w:hAnsi="Segoe UI" w:cs="Segoe UI"/>
        </w:rPr>
        <w:t xml:space="preserve">Current cycles and personnel </w:t>
      </w:r>
      <w:r w:rsidR="0002314B" w:rsidRPr="0002314B">
        <w:rPr>
          <w:rFonts w:ascii="Segoe UI" w:hAnsi="Segoe UI" w:cs="Segoe UI"/>
        </w:rPr>
        <w:t>involved in</w:t>
      </w:r>
      <w:r w:rsidR="00BE4BBA" w:rsidRPr="0002314B">
        <w:rPr>
          <w:rFonts w:ascii="Segoe UI" w:hAnsi="Segoe UI" w:cs="Segoe UI"/>
        </w:rPr>
        <w:t xml:space="preserve"> annual and periodic (six-year</w:t>
      </w:r>
      <w:r w:rsidR="003905DB" w:rsidRPr="0002314B">
        <w:rPr>
          <w:rFonts w:ascii="Segoe UI" w:hAnsi="Segoe UI" w:cs="Segoe UI"/>
        </w:rPr>
        <w:t xml:space="preserve"> or accreditation cycle</w:t>
      </w:r>
      <w:r w:rsidR="00BE4BBA" w:rsidRPr="0002314B">
        <w:rPr>
          <w:rFonts w:ascii="Segoe UI" w:hAnsi="Segoe UI" w:cs="Segoe UI"/>
        </w:rPr>
        <w:t xml:space="preserve">) </w:t>
      </w:r>
      <w:r w:rsidR="00051BDB" w:rsidRPr="0002314B">
        <w:rPr>
          <w:rFonts w:ascii="Segoe UI" w:hAnsi="Segoe UI" w:cs="Segoe UI"/>
        </w:rPr>
        <w:t xml:space="preserve">academic program </w:t>
      </w:r>
      <w:r w:rsidR="00BE4BBA" w:rsidRPr="0002314B">
        <w:rPr>
          <w:rFonts w:ascii="Segoe UI" w:hAnsi="Segoe UI" w:cs="Segoe UI"/>
        </w:rPr>
        <w:t xml:space="preserve">reviews </w:t>
      </w:r>
      <w:r w:rsidR="00192557" w:rsidRPr="0002314B">
        <w:rPr>
          <w:rFonts w:ascii="Segoe UI" w:hAnsi="Segoe UI" w:cs="Segoe UI"/>
        </w:rPr>
        <w:t xml:space="preserve">at Stockton </w:t>
      </w:r>
      <w:r w:rsidR="0002314B" w:rsidRPr="0002314B">
        <w:rPr>
          <w:rFonts w:ascii="Segoe UI" w:hAnsi="Segoe UI" w:cs="Segoe UI"/>
        </w:rPr>
        <w:t>are</w:t>
      </w:r>
      <w:r w:rsidR="00BE4BBA" w:rsidRPr="0002314B">
        <w:rPr>
          <w:rFonts w:ascii="Segoe UI" w:hAnsi="Segoe UI" w:cs="Segoe UI"/>
        </w:rPr>
        <w:t xml:space="preserve"> summarized here:</w:t>
      </w:r>
      <w:r w:rsidR="0002314B" w:rsidRPr="0002314B">
        <w:rPr>
          <w:rFonts w:ascii="Segoe UI" w:hAnsi="Segoe UI" w:cs="Segoe UI"/>
        </w:rPr>
        <w:t xml:space="preserve"> </w:t>
      </w:r>
    </w:p>
    <w:p w14:paraId="6C07ABA4" w14:textId="37A44A40" w:rsidR="00BE4BBA" w:rsidRPr="003560B1" w:rsidRDefault="00C37E5C" w:rsidP="00BE4BBA">
      <w:pPr>
        <w:rPr>
          <w:rFonts w:ascii="Segoe UI" w:hAnsi="Segoe UI" w:cs="Segoe UI"/>
          <w:b/>
          <w:bCs/>
        </w:rPr>
      </w:pPr>
      <w:bookmarkStart w:id="2" w:name="_Hlk78287065"/>
      <w:r>
        <w:rPr>
          <w:rFonts w:ascii="Segoe UI" w:hAnsi="Segoe UI" w:cs="Segoe UI"/>
        </w:rPr>
        <w:t>At the end of the fiscal year</w:t>
      </w:r>
      <w:r w:rsidR="00FB3535" w:rsidRPr="0002314B">
        <w:rPr>
          <w:rFonts w:ascii="Segoe UI" w:hAnsi="Segoe UI" w:cs="Segoe UI"/>
        </w:rPr>
        <w:t xml:space="preserve">, </w:t>
      </w:r>
      <w:r w:rsidR="00BE4BBA" w:rsidRPr="0002314B">
        <w:rPr>
          <w:rFonts w:ascii="Segoe UI" w:hAnsi="Segoe UI" w:cs="Segoe UI"/>
        </w:rPr>
        <w:t xml:space="preserve">Divisional Executives (Provost, Vice Presidents, and Chief Officers) complete an annual report </w:t>
      </w:r>
      <w:r>
        <w:rPr>
          <w:rFonts w:ascii="Segoe UI" w:hAnsi="Segoe UI" w:cs="Segoe UI"/>
        </w:rPr>
        <w:t xml:space="preserve">describing </w:t>
      </w:r>
      <w:r w:rsidR="00BE4BBA" w:rsidRPr="0002314B">
        <w:rPr>
          <w:rFonts w:ascii="Segoe UI" w:hAnsi="Segoe UI" w:cs="Segoe UI"/>
        </w:rPr>
        <w:t>progress made in the year just ending, and identif</w:t>
      </w:r>
      <w:r>
        <w:rPr>
          <w:rFonts w:ascii="Segoe UI" w:hAnsi="Segoe UI" w:cs="Segoe UI"/>
        </w:rPr>
        <w:t>ying</w:t>
      </w:r>
      <w:r w:rsidR="00BE4BBA" w:rsidRPr="0002314B">
        <w:rPr>
          <w:rFonts w:ascii="Segoe UI" w:hAnsi="Segoe UI" w:cs="Segoe UI"/>
        </w:rPr>
        <w:t xml:space="preserve"> goals to be continued, added, or revised</w:t>
      </w:r>
      <w:r>
        <w:rPr>
          <w:rFonts w:ascii="Segoe UI" w:hAnsi="Segoe UI" w:cs="Segoe UI"/>
        </w:rPr>
        <w:t xml:space="preserve"> for</w:t>
      </w:r>
      <w:r w:rsidR="00BE4BBA" w:rsidRPr="0002314B">
        <w:rPr>
          <w:rFonts w:ascii="Segoe UI" w:hAnsi="Segoe UI" w:cs="Segoe UI"/>
        </w:rPr>
        <w:t xml:space="preserve"> the year ahead. The Provost considers </w:t>
      </w:r>
      <w:r>
        <w:rPr>
          <w:rFonts w:ascii="Segoe UI" w:hAnsi="Segoe UI" w:cs="Segoe UI"/>
        </w:rPr>
        <w:t>assessment results and needs described in reports from</w:t>
      </w:r>
      <w:r w:rsidR="00BE4BBA" w:rsidRPr="0002314B">
        <w:rPr>
          <w:rFonts w:ascii="Segoe UI" w:hAnsi="Segoe UI" w:cs="Segoe UI"/>
        </w:rPr>
        <w:t xml:space="preserve"> all academic program</w:t>
      </w:r>
      <w:r>
        <w:rPr>
          <w:rFonts w:ascii="Segoe UI" w:hAnsi="Segoe UI" w:cs="Segoe UI"/>
        </w:rPr>
        <w:t>s</w:t>
      </w:r>
      <w:r w:rsidR="00BE4BBA" w:rsidRPr="0002314B">
        <w:rPr>
          <w:rFonts w:ascii="Segoe UI" w:hAnsi="Segoe UI" w:cs="Segoe UI"/>
        </w:rPr>
        <w:t>, center</w:t>
      </w:r>
      <w:r>
        <w:rPr>
          <w:rFonts w:ascii="Segoe UI" w:hAnsi="Segoe UI" w:cs="Segoe UI"/>
        </w:rPr>
        <w:t>s</w:t>
      </w:r>
      <w:r w:rsidR="00BE4BBA" w:rsidRPr="0002314B">
        <w:rPr>
          <w:rFonts w:ascii="Segoe UI" w:hAnsi="Segoe UI" w:cs="Segoe UI"/>
        </w:rPr>
        <w:t>, institute</w:t>
      </w:r>
      <w:r>
        <w:rPr>
          <w:rFonts w:ascii="Segoe UI" w:hAnsi="Segoe UI" w:cs="Segoe UI"/>
        </w:rPr>
        <w:t>s</w:t>
      </w:r>
      <w:r w:rsidR="00BE4BBA" w:rsidRPr="0002314B">
        <w:rPr>
          <w:rFonts w:ascii="Segoe UI" w:hAnsi="Segoe UI" w:cs="Segoe UI"/>
        </w:rPr>
        <w:t>, and school</w:t>
      </w:r>
      <w:r>
        <w:rPr>
          <w:rFonts w:ascii="Segoe UI" w:hAnsi="Segoe UI" w:cs="Segoe UI"/>
        </w:rPr>
        <w:t>s when determining</w:t>
      </w:r>
      <w:r w:rsidR="00BE4BBA" w:rsidRPr="0002314B">
        <w:rPr>
          <w:rFonts w:ascii="Segoe UI" w:hAnsi="Segoe UI" w:cs="Segoe UI"/>
        </w:rPr>
        <w:t xml:space="preserve"> annual allocation request</w:t>
      </w:r>
      <w:r>
        <w:rPr>
          <w:rFonts w:ascii="Segoe UI" w:hAnsi="Segoe UI" w:cs="Segoe UI"/>
        </w:rPr>
        <w:t>s</w:t>
      </w:r>
      <w:r w:rsidR="00BE4BBA" w:rsidRPr="0002314B">
        <w:rPr>
          <w:rFonts w:ascii="Segoe UI" w:hAnsi="Segoe UI" w:cs="Segoe UI"/>
        </w:rPr>
        <w:t xml:space="preserve">. The Provost then communicates </w:t>
      </w:r>
      <w:r>
        <w:rPr>
          <w:rFonts w:ascii="Segoe UI" w:hAnsi="Segoe UI" w:cs="Segoe UI"/>
        </w:rPr>
        <w:t xml:space="preserve">Academic Affairs’ divisional </w:t>
      </w:r>
      <w:r w:rsidR="00BE4BBA" w:rsidRPr="0002314B">
        <w:rPr>
          <w:rFonts w:ascii="Segoe UI" w:hAnsi="Segoe UI" w:cs="Segoe UI"/>
        </w:rPr>
        <w:t xml:space="preserve">goals to each School and Department after a May-June Cabinet Retreat </w:t>
      </w:r>
      <w:r>
        <w:rPr>
          <w:rFonts w:ascii="Segoe UI" w:hAnsi="Segoe UI" w:cs="Segoe UI"/>
        </w:rPr>
        <w:t xml:space="preserve">with </w:t>
      </w:r>
      <w:r w:rsidR="00BE4BBA" w:rsidRPr="0002314B">
        <w:rPr>
          <w:rFonts w:ascii="Segoe UI" w:hAnsi="Segoe UI" w:cs="Segoe UI"/>
        </w:rPr>
        <w:t>finaliz</w:t>
      </w:r>
      <w:r>
        <w:rPr>
          <w:rFonts w:ascii="Segoe UI" w:hAnsi="Segoe UI" w:cs="Segoe UI"/>
        </w:rPr>
        <w:t>ation of</w:t>
      </w:r>
      <w:r w:rsidR="00BE4BBA" w:rsidRPr="0002314B">
        <w:rPr>
          <w:rFonts w:ascii="Segoe UI" w:hAnsi="Segoe UI" w:cs="Segoe UI"/>
        </w:rPr>
        <w:t xml:space="preserve"> the budget. </w:t>
      </w:r>
      <w:bookmarkEnd w:id="2"/>
    </w:p>
    <w:p w14:paraId="7D5097CE" w14:textId="4A89C793" w:rsidR="00BE4BBA" w:rsidRPr="002B040A" w:rsidRDefault="002B040A" w:rsidP="00BE4BBA">
      <w:pPr>
        <w:rPr>
          <w:rFonts w:ascii="Segoe UI" w:hAnsi="Segoe UI" w:cs="Segoe UI"/>
        </w:rPr>
      </w:pPr>
      <w:r>
        <w:rPr>
          <w:rFonts w:ascii="Segoe UI" w:hAnsi="Segoe UI" w:cs="Segoe UI"/>
        </w:rPr>
        <w:t xml:space="preserve">Academic Deans complete annual reports in August documenting </w:t>
      </w:r>
      <w:r w:rsidR="00BE4BBA" w:rsidRPr="0002314B">
        <w:rPr>
          <w:rFonts w:ascii="Segoe UI" w:hAnsi="Segoe UI" w:cs="Segoe UI"/>
        </w:rPr>
        <w:t>progress of the year just ending</w:t>
      </w:r>
      <w:r w:rsidR="009F5EB1" w:rsidRPr="0002314B">
        <w:rPr>
          <w:rFonts w:ascii="Segoe UI" w:hAnsi="Segoe UI" w:cs="Segoe UI"/>
        </w:rPr>
        <w:t xml:space="preserve"> </w:t>
      </w:r>
      <w:r w:rsidR="00BE4BBA" w:rsidRPr="0002314B">
        <w:rPr>
          <w:rFonts w:ascii="Segoe UI" w:hAnsi="Segoe UI" w:cs="Segoe UI"/>
        </w:rPr>
        <w:t>and elaborat</w:t>
      </w:r>
      <w:r>
        <w:rPr>
          <w:rFonts w:ascii="Segoe UI" w:hAnsi="Segoe UI" w:cs="Segoe UI"/>
        </w:rPr>
        <w:t>ing</w:t>
      </w:r>
      <w:r w:rsidR="00BE4BBA" w:rsidRPr="0002314B">
        <w:rPr>
          <w:rFonts w:ascii="Segoe UI" w:hAnsi="Segoe UI" w:cs="Segoe UI"/>
        </w:rPr>
        <w:t xml:space="preserve"> on the Divisional Goals </w:t>
      </w:r>
      <w:r w:rsidR="00EC63CA">
        <w:rPr>
          <w:rFonts w:ascii="Segoe UI" w:hAnsi="Segoe UI" w:cs="Segoe UI"/>
        </w:rPr>
        <w:t>that will</w:t>
      </w:r>
      <w:r>
        <w:rPr>
          <w:rFonts w:ascii="Segoe UI" w:hAnsi="Segoe UI" w:cs="Segoe UI"/>
        </w:rPr>
        <w:t xml:space="preserve"> guide </w:t>
      </w:r>
      <w:r w:rsidR="00BE4BBA" w:rsidRPr="0002314B">
        <w:rPr>
          <w:rFonts w:ascii="Segoe UI" w:hAnsi="Segoe UI" w:cs="Segoe UI"/>
        </w:rPr>
        <w:t xml:space="preserve">their efforts during the upcoming year. Academic Deans’ annual reports are informed by the annual reports that each of their academic program </w:t>
      </w:r>
      <w:r>
        <w:rPr>
          <w:rFonts w:ascii="Segoe UI" w:hAnsi="Segoe UI" w:cs="Segoe UI"/>
        </w:rPr>
        <w:t>chairs</w:t>
      </w:r>
      <w:r w:rsidR="00BE4BBA" w:rsidRPr="0002314B">
        <w:rPr>
          <w:rFonts w:ascii="Segoe UI" w:hAnsi="Segoe UI" w:cs="Segoe UI"/>
        </w:rPr>
        <w:t xml:space="preserve"> completes by June 30. Academic Deans </w:t>
      </w:r>
      <w:r w:rsidR="009F5EB1" w:rsidRPr="0002314B">
        <w:rPr>
          <w:rFonts w:ascii="Segoe UI" w:hAnsi="Segoe UI" w:cs="Segoe UI"/>
        </w:rPr>
        <w:t xml:space="preserve">review and </w:t>
      </w:r>
      <w:r w:rsidR="00BE4BBA" w:rsidRPr="0002314B">
        <w:rPr>
          <w:rFonts w:ascii="Segoe UI" w:hAnsi="Segoe UI" w:cs="Segoe UI"/>
        </w:rPr>
        <w:t xml:space="preserve">provide feedback on </w:t>
      </w:r>
      <w:r>
        <w:rPr>
          <w:rFonts w:ascii="Segoe UI" w:hAnsi="Segoe UI" w:cs="Segoe UI"/>
        </w:rPr>
        <w:t>annual program</w:t>
      </w:r>
      <w:r w:rsidR="00BE4BBA" w:rsidRPr="0002314B">
        <w:rPr>
          <w:rFonts w:ascii="Segoe UI" w:hAnsi="Segoe UI" w:cs="Segoe UI"/>
        </w:rPr>
        <w:t xml:space="preserve"> reports by July 31 each year, before </w:t>
      </w:r>
      <w:r w:rsidR="009F5EB1" w:rsidRPr="0002314B">
        <w:rPr>
          <w:rFonts w:ascii="Segoe UI" w:hAnsi="Segoe UI" w:cs="Segoe UI"/>
        </w:rPr>
        <w:t xml:space="preserve">the final </w:t>
      </w:r>
      <w:r w:rsidR="00CB480A">
        <w:rPr>
          <w:rFonts w:ascii="Segoe UI" w:hAnsi="Segoe UI" w:cs="Segoe UI"/>
        </w:rPr>
        <w:t xml:space="preserve">School </w:t>
      </w:r>
      <w:r w:rsidR="009F5EB1" w:rsidRPr="0002314B">
        <w:rPr>
          <w:rFonts w:ascii="Segoe UI" w:hAnsi="Segoe UI" w:cs="Segoe UI"/>
        </w:rPr>
        <w:t xml:space="preserve">reports are sent to </w:t>
      </w:r>
      <w:r w:rsidR="00BE4BBA" w:rsidRPr="0002314B">
        <w:rPr>
          <w:rFonts w:ascii="Segoe UI" w:hAnsi="Segoe UI" w:cs="Segoe UI"/>
        </w:rPr>
        <w:t>the Provost’s office</w:t>
      </w:r>
      <w:r w:rsidR="009F5EB1" w:rsidRPr="0002314B">
        <w:rPr>
          <w:rFonts w:ascii="Segoe UI" w:hAnsi="Segoe UI" w:cs="Segoe UI"/>
        </w:rPr>
        <w:t xml:space="preserve"> at the end of August</w:t>
      </w:r>
      <w:r w:rsidR="00BE4BBA" w:rsidRPr="0002314B">
        <w:rPr>
          <w:rFonts w:ascii="Segoe UI" w:hAnsi="Segoe UI" w:cs="Segoe UI"/>
        </w:rPr>
        <w:t xml:space="preserve">. Having completed allocation requests during the preceding mid-year (January) the Deans and Directors align budgets to </w:t>
      </w:r>
      <w:r>
        <w:rPr>
          <w:rFonts w:ascii="Segoe UI" w:hAnsi="Segoe UI" w:cs="Segoe UI"/>
        </w:rPr>
        <w:t xml:space="preserve">finalized </w:t>
      </w:r>
      <w:r w:rsidR="00BE4BBA" w:rsidRPr="0002314B">
        <w:rPr>
          <w:rFonts w:ascii="Segoe UI" w:hAnsi="Segoe UI" w:cs="Segoe UI"/>
        </w:rPr>
        <w:t xml:space="preserve">goals for the upcoming year. </w:t>
      </w:r>
    </w:p>
    <w:p w14:paraId="17DCA2F7" w14:textId="2F13F7C9" w:rsidR="00BE4BBA" w:rsidRPr="0002314B" w:rsidRDefault="00BE4BBA" w:rsidP="00BE4BBA">
      <w:pPr>
        <w:rPr>
          <w:rFonts w:ascii="Segoe UI" w:hAnsi="Segoe UI" w:cs="Segoe UI"/>
        </w:rPr>
      </w:pPr>
      <w:r w:rsidRPr="0002314B">
        <w:rPr>
          <w:rFonts w:ascii="Segoe UI" w:hAnsi="Segoe UI" w:cs="Segoe UI"/>
        </w:rPr>
        <w:t>Academic Deans and Directors share</w:t>
      </w:r>
      <w:r w:rsidR="00C91063">
        <w:rPr>
          <w:rFonts w:ascii="Segoe UI" w:hAnsi="Segoe UI" w:cs="Segoe UI"/>
        </w:rPr>
        <w:t xml:space="preserve"> </w:t>
      </w:r>
      <w:r w:rsidRPr="0002314B">
        <w:rPr>
          <w:rFonts w:ascii="Segoe UI" w:hAnsi="Segoe UI" w:cs="Segoe UI"/>
        </w:rPr>
        <w:t xml:space="preserve">upcoming </w:t>
      </w:r>
      <w:r w:rsidR="00C91063">
        <w:rPr>
          <w:rFonts w:ascii="Segoe UI" w:hAnsi="Segoe UI" w:cs="Segoe UI"/>
        </w:rPr>
        <w:t xml:space="preserve">School/Center </w:t>
      </w:r>
      <w:r w:rsidRPr="0002314B">
        <w:rPr>
          <w:rFonts w:ascii="Segoe UI" w:hAnsi="Segoe UI" w:cs="Segoe UI"/>
        </w:rPr>
        <w:t xml:space="preserve">goals with faculty and staff during the first week of each academic year. Managers and staff in departments, centers, and institutes align their individual performance goals to Divisional, School/Department goals for assessment each year in </w:t>
      </w:r>
      <w:r w:rsidR="00CD3748">
        <w:rPr>
          <w:rFonts w:ascii="Segoe UI" w:hAnsi="Segoe UI" w:cs="Segoe UI"/>
        </w:rPr>
        <w:t xml:space="preserve">one of </w:t>
      </w:r>
      <w:r w:rsidRPr="0002314B">
        <w:rPr>
          <w:rFonts w:ascii="Segoe UI" w:hAnsi="Segoe UI" w:cs="Segoe UI"/>
        </w:rPr>
        <w:t xml:space="preserve">three systems of annual review: </w:t>
      </w:r>
      <w:proofErr w:type="spellStart"/>
      <w:r w:rsidRPr="0002314B">
        <w:rPr>
          <w:rFonts w:ascii="Segoe UI" w:hAnsi="Segoe UI" w:cs="Segoe UI"/>
        </w:rPr>
        <w:t>ePAR</w:t>
      </w:r>
      <w:proofErr w:type="spellEnd"/>
      <w:r w:rsidRPr="0002314B">
        <w:rPr>
          <w:rFonts w:ascii="Segoe UI" w:hAnsi="Segoe UI" w:cs="Segoe UI"/>
        </w:rPr>
        <w:t xml:space="preserve"> for CWA classified staff, e</w:t>
      </w:r>
      <w:r w:rsidR="006C2526" w:rsidRPr="0002314B">
        <w:rPr>
          <w:rFonts w:ascii="Segoe UI" w:hAnsi="Segoe UI" w:cs="Segoe UI"/>
        </w:rPr>
        <w:t>-</w:t>
      </w:r>
      <w:r w:rsidRPr="0002314B">
        <w:rPr>
          <w:rFonts w:ascii="Segoe UI" w:hAnsi="Segoe UI" w:cs="Segoe UI"/>
        </w:rPr>
        <w:t xml:space="preserve">Evaluation for AFT Professional Staff, or MER for Managerial Evaluation Reviews. </w:t>
      </w:r>
    </w:p>
    <w:p w14:paraId="46E9F087" w14:textId="5ED487D1" w:rsidR="009F5EB1" w:rsidRPr="0002314B" w:rsidRDefault="00BE4BBA" w:rsidP="00BE4BBA">
      <w:pPr>
        <w:rPr>
          <w:rFonts w:ascii="Segoe UI" w:hAnsi="Segoe UI" w:cs="Segoe UI"/>
        </w:rPr>
      </w:pPr>
      <w:r w:rsidRPr="0002314B">
        <w:rPr>
          <w:rFonts w:ascii="Segoe UI" w:hAnsi="Segoe UI" w:cs="Segoe UI"/>
        </w:rPr>
        <w:lastRenderedPageBreak/>
        <w:t>At the outset of e</w:t>
      </w:r>
      <w:r w:rsidR="0039079B">
        <w:rPr>
          <w:rFonts w:ascii="Segoe UI" w:hAnsi="Segoe UI" w:cs="Segoe UI"/>
        </w:rPr>
        <w:t xml:space="preserve">ach </w:t>
      </w:r>
      <w:r w:rsidRPr="0002314B">
        <w:rPr>
          <w:rFonts w:ascii="Segoe UI" w:hAnsi="Segoe UI" w:cs="Segoe UI"/>
        </w:rPr>
        <w:t>academic year, e</w:t>
      </w:r>
      <w:r w:rsidR="0039079B">
        <w:rPr>
          <w:rFonts w:ascii="Segoe UI" w:hAnsi="Segoe UI" w:cs="Segoe UI"/>
        </w:rPr>
        <w:t>very</w:t>
      </w:r>
      <w:r w:rsidRPr="0002314B">
        <w:rPr>
          <w:rFonts w:ascii="Segoe UI" w:hAnsi="Segoe UI" w:cs="Segoe UI"/>
        </w:rPr>
        <w:t xml:space="preserve"> academic program considers the results of the preceding year’s assessments, alongside multiple sets of outcomes, goals, and objectives as de</w:t>
      </w:r>
      <w:r w:rsidR="0039079B">
        <w:rPr>
          <w:rFonts w:ascii="Segoe UI" w:hAnsi="Segoe UI" w:cs="Segoe UI"/>
        </w:rPr>
        <w:t>scribed</w:t>
      </w:r>
      <w:r w:rsidRPr="0002314B">
        <w:rPr>
          <w:rFonts w:ascii="Segoe UI" w:hAnsi="Segoe UI" w:cs="Segoe UI"/>
        </w:rPr>
        <w:t xml:space="preserve"> above. Faculty leaders follow contractual terms and conditions to lead and/or share faculty leadership efforts for using results from the previous</w:t>
      </w:r>
      <w:r w:rsidR="0039079B">
        <w:rPr>
          <w:rFonts w:ascii="Segoe UI" w:hAnsi="Segoe UI" w:cs="Segoe UI"/>
        </w:rPr>
        <w:t xml:space="preserve"> assessment</w:t>
      </w:r>
      <w:r w:rsidRPr="0002314B">
        <w:rPr>
          <w:rFonts w:ascii="Segoe UI" w:hAnsi="Segoe UI" w:cs="Segoe UI"/>
        </w:rPr>
        <w:t xml:space="preserve"> cycle,</w:t>
      </w:r>
      <w:r w:rsidR="0039079B">
        <w:rPr>
          <w:rFonts w:ascii="Segoe UI" w:hAnsi="Segoe UI" w:cs="Segoe UI"/>
        </w:rPr>
        <w:t xml:space="preserve"> </w:t>
      </w:r>
      <w:r w:rsidRPr="0002314B">
        <w:rPr>
          <w:rFonts w:ascii="Segoe UI" w:hAnsi="Segoe UI" w:cs="Segoe UI"/>
        </w:rPr>
        <w:t xml:space="preserve">selecting annual goals for the upcoming cycle, and for conducting relevant assessment activities. </w:t>
      </w:r>
    </w:p>
    <w:p w14:paraId="256DE47E" w14:textId="5ADBD6D3" w:rsidR="00CB480A" w:rsidRDefault="00BE4BBA" w:rsidP="00BE4BBA">
      <w:pPr>
        <w:rPr>
          <w:rFonts w:ascii="Segoe UI" w:hAnsi="Segoe UI" w:cs="Segoe UI"/>
        </w:rPr>
      </w:pPr>
      <w:r w:rsidRPr="0002314B">
        <w:rPr>
          <w:rFonts w:ascii="Segoe UI" w:hAnsi="Segoe UI" w:cs="Segoe UI"/>
        </w:rPr>
        <w:t>During a p</w:t>
      </w:r>
      <w:r w:rsidR="00D44E33">
        <w:rPr>
          <w:rFonts w:ascii="Segoe UI" w:hAnsi="Segoe UI" w:cs="Segoe UI"/>
        </w:rPr>
        <w:t>rogrammatic</w:t>
      </w:r>
      <w:r w:rsidRPr="0002314B">
        <w:rPr>
          <w:rFonts w:ascii="Segoe UI" w:hAnsi="Segoe UI" w:cs="Segoe UI"/>
        </w:rPr>
        <w:t xml:space="preserve"> accreditation or five-year (reset to six-year in AY 21-22) review cycle, contractual terms and conditions also guide the completion of a</w:t>
      </w:r>
      <w:r w:rsidR="00D44E33">
        <w:rPr>
          <w:rFonts w:ascii="Segoe UI" w:hAnsi="Segoe UI" w:cs="Segoe UI"/>
        </w:rPr>
        <w:t xml:space="preserve"> </w:t>
      </w:r>
      <w:r w:rsidRPr="0002314B">
        <w:rPr>
          <w:rFonts w:ascii="Segoe UI" w:hAnsi="Segoe UI" w:cs="Segoe UI"/>
        </w:rPr>
        <w:t xml:space="preserve">self-study, selection and guidelines for an external consultant, and substitution of the periodic process for the annual review that year. </w:t>
      </w:r>
      <w:r w:rsidR="009F5EB1" w:rsidRPr="0002314B">
        <w:rPr>
          <w:rFonts w:ascii="Segoe UI" w:hAnsi="Segoe UI" w:cs="Segoe UI"/>
        </w:rPr>
        <w:t xml:space="preserve">Each fall the Provost’s Office schedules initial meetings with the Deans and Program Chairs undergoing periodic review. Program Chairs and </w:t>
      </w:r>
      <w:r w:rsidR="007D38B0" w:rsidRPr="0002314B">
        <w:rPr>
          <w:rFonts w:ascii="Segoe UI" w:hAnsi="Segoe UI" w:cs="Segoe UI"/>
        </w:rPr>
        <w:t>F</w:t>
      </w:r>
      <w:r w:rsidR="009F5EB1" w:rsidRPr="0002314B">
        <w:rPr>
          <w:rFonts w:ascii="Segoe UI" w:hAnsi="Segoe UI" w:cs="Segoe UI"/>
        </w:rPr>
        <w:t xml:space="preserve">aculty then begin the process of selecting an external consultant and preparing the self-study. The request for a consultant is submitted to the Provost’s Office for approval by November 15. Drafts of the self-study are reviewed throughout </w:t>
      </w:r>
      <w:r w:rsidR="0082243B" w:rsidRPr="0002314B">
        <w:rPr>
          <w:rFonts w:ascii="Segoe UI" w:hAnsi="Segoe UI" w:cs="Segoe UI"/>
        </w:rPr>
        <w:t xml:space="preserve">November and December with the final copy submitted to the consultant in early January. </w:t>
      </w:r>
    </w:p>
    <w:p w14:paraId="5A3D7A45" w14:textId="52342FC0" w:rsidR="00BE4BBA" w:rsidRDefault="0082243B" w:rsidP="00BE4BBA">
      <w:pPr>
        <w:rPr>
          <w:rFonts w:ascii="Segoe UI" w:hAnsi="Segoe UI" w:cs="Segoe UI"/>
        </w:rPr>
      </w:pPr>
      <w:r w:rsidRPr="0002314B">
        <w:rPr>
          <w:rFonts w:ascii="Segoe UI" w:hAnsi="Segoe UI" w:cs="Segoe UI"/>
        </w:rPr>
        <w:t xml:space="preserve">Plans are made for the consultant to visit campus early in the spring semester. The consultant’s report is due in the beginning of April. This report, along with formal response from both the </w:t>
      </w:r>
      <w:r w:rsidR="007D38B0" w:rsidRPr="0002314B">
        <w:rPr>
          <w:rFonts w:ascii="Segoe UI" w:hAnsi="Segoe UI" w:cs="Segoe UI"/>
        </w:rPr>
        <w:t>D</w:t>
      </w:r>
      <w:r w:rsidRPr="0002314B">
        <w:rPr>
          <w:rFonts w:ascii="Segoe UI" w:hAnsi="Segoe UI" w:cs="Segoe UI"/>
        </w:rPr>
        <w:t xml:space="preserve">eans and </w:t>
      </w:r>
      <w:r w:rsidR="007D38B0" w:rsidRPr="0002314B">
        <w:rPr>
          <w:rFonts w:ascii="Segoe UI" w:hAnsi="Segoe UI" w:cs="Segoe UI"/>
        </w:rPr>
        <w:t>P</w:t>
      </w:r>
      <w:r w:rsidRPr="0002314B">
        <w:rPr>
          <w:rFonts w:ascii="Segoe UI" w:hAnsi="Segoe UI" w:cs="Segoe UI"/>
        </w:rPr>
        <w:t xml:space="preserve">rogram </w:t>
      </w:r>
      <w:r w:rsidR="007D38B0" w:rsidRPr="0002314B">
        <w:rPr>
          <w:rFonts w:ascii="Segoe UI" w:hAnsi="Segoe UI" w:cs="Segoe UI"/>
        </w:rPr>
        <w:t>C</w:t>
      </w:r>
      <w:r w:rsidRPr="0002314B">
        <w:rPr>
          <w:rFonts w:ascii="Segoe UI" w:hAnsi="Segoe UI" w:cs="Segoe UI"/>
        </w:rPr>
        <w:t xml:space="preserve">hairs, are due to the Provost’s Office by April 30. The Provost’s Office </w:t>
      </w:r>
      <w:r w:rsidR="007D38B0" w:rsidRPr="0002314B">
        <w:rPr>
          <w:rFonts w:ascii="Segoe UI" w:hAnsi="Segoe UI" w:cs="Segoe UI"/>
        </w:rPr>
        <w:t xml:space="preserve">then </w:t>
      </w:r>
      <w:r w:rsidRPr="0002314B">
        <w:rPr>
          <w:rFonts w:ascii="Segoe UI" w:hAnsi="Segoe UI" w:cs="Segoe UI"/>
        </w:rPr>
        <w:t>schedules close-the-loop meetings</w:t>
      </w:r>
      <w:r w:rsidR="00360BFD">
        <w:rPr>
          <w:rFonts w:ascii="Segoe UI" w:hAnsi="Segoe UI" w:cs="Segoe UI"/>
        </w:rPr>
        <w:t xml:space="preserve"> </w:t>
      </w:r>
      <w:r w:rsidRPr="0002314B">
        <w:rPr>
          <w:rFonts w:ascii="Segoe UI" w:hAnsi="Segoe UI" w:cs="Segoe UI"/>
        </w:rPr>
        <w:t xml:space="preserve">throughout May and June. </w:t>
      </w:r>
      <w:r w:rsidR="007D38B0" w:rsidRPr="0002314B">
        <w:rPr>
          <w:rFonts w:ascii="Segoe UI" w:hAnsi="Segoe UI" w:cs="Segoe UI"/>
        </w:rPr>
        <w:t xml:space="preserve">These meetings </w:t>
      </w:r>
      <w:r w:rsidR="00BE4BBA" w:rsidRPr="0002314B">
        <w:rPr>
          <w:rFonts w:ascii="Segoe UI" w:hAnsi="Segoe UI" w:cs="Segoe UI"/>
        </w:rPr>
        <w:t>culminate</w:t>
      </w:r>
      <w:r w:rsidR="007D38B0" w:rsidRPr="0002314B">
        <w:rPr>
          <w:rFonts w:ascii="Segoe UI" w:hAnsi="Segoe UI" w:cs="Segoe UI"/>
        </w:rPr>
        <w:t xml:space="preserve"> in</w:t>
      </w:r>
      <w:r w:rsidR="00BE4BBA" w:rsidRPr="0002314B">
        <w:rPr>
          <w:rFonts w:ascii="Segoe UI" w:hAnsi="Segoe UI" w:cs="Segoe UI"/>
        </w:rPr>
        <w:t xml:space="preserve"> a list of action items </w:t>
      </w:r>
      <w:r w:rsidR="00360BFD">
        <w:rPr>
          <w:rFonts w:ascii="Segoe UI" w:hAnsi="Segoe UI" w:cs="Segoe UI"/>
        </w:rPr>
        <w:t xml:space="preserve">focused on a continuous improvement plan </w:t>
      </w:r>
      <w:r w:rsidR="00BE4BBA" w:rsidRPr="0002314B">
        <w:rPr>
          <w:rFonts w:ascii="Segoe UI" w:hAnsi="Segoe UI" w:cs="Segoe UI"/>
        </w:rPr>
        <w:t>for the next</w:t>
      </w:r>
      <w:r w:rsidR="00360BFD">
        <w:rPr>
          <w:rFonts w:ascii="Segoe UI" w:hAnsi="Segoe UI" w:cs="Segoe UI"/>
        </w:rPr>
        <w:t xml:space="preserve"> review</w:t>
      </w:r>
      <w:r w:rsidR="00BE4BBA" w:rsidRPr="0002314B">
        <w:rPr>
          <w:rFonts w:ascii="Segoe UI" w:hAnsi="Segoe UI" w:cs="Segoe UI"/>
        </w:rPr>
        <w:t xml:space="preserve"> period. In the case of accreditation, the visiting team’s report and council’s determination replaces the external consultant’s report in the process. These processes are</w:t>
      </w:r>
      <w:r w:rsidR="00D84C51">
        <w:rPr>
          <w:rFonts w:ascii="Segoe UI" w:hAnsi="Segoe UI" w:cs="Segoe UI"/>
        </w:rPr>
        <w:t xml:space="preserve"> </w:t>
      </w:r>
      <w:r w:rsidR="00BE4BBA" w:rsidRPr="0002314B">
        <w:rPr>
          <w:rFonts w:ascii="Segoe UI" w:hAnsi="Segoe UI" w:cs="Segoe UI"/>
        </w:rPr>
        <w:t>guided by the university’s Board-approved Policy on Academic Programs, and Procedure 2040: Academic Pro</w:t>
      </w:r>
      <w:r w:rsidR="00D61489" w:rsidRPr="0002314B">
        <w:rPr>
          <w:rFonts w:ascii="Segoe UI" w:hAnsi="Segoe UI" w:cs="Segoe UI"/>
        </w:rPr>
        <w:t>posal, Maintenance</w:t>
      </w:r>
      <w:r w:rsidR="00272260" w:rsidRPr="0002314B">
        <w:rPr>
          <w:rFonts w:ascii="Segoe UI" w:hAnsi="Segoe UI" w:cs="Segoe UI"/>
        </w:rPr>
        <w:t>, and Cl</w:t>
      </w:r>
      <w:r w:rsidR="0002314B">
        <w:rPr>
          <w:rFonts w:ascii="Segoe UI" w:hAnsi="Segoe UI" w:cs="Segoe UI"/>
        </w:rPr>
        <w:t>os</w:t>
      </w:r>
      <w:r w:rsidR="00272260" w:rsidRPr="0002314B">
        <w:rPr>
          <w:rFonts w:ascii="Segoe UI" w:hAnsi="Segoe UI" w:cs="Segoe UI"/>
        </w:rPr>
        <w:t>ure</w:t>
      </w:r>
      <w:r w:rsidR="00BE4BBA" w:rsidRPr="0002314B">
        <w:rPr>
          <w:rFonts w:ascii="Segoe UI" w:hAnsi="Segoe UI" w:cs="Segoe UI"/>
        </w:rPr>
        <w:t xml:space="preserve">. Two standing Committees of the Faculty Senate (Academic Policies and Academic Planning &amp; Programs) engage in shared governance decision-making with the faculty, deans, and directors. </w:t>
      </w:r>
    </w:p>
    <w:p w14:paraId="723D3BD1" w14:textId="68191207" w:rsidR="00DF4029" w:rsidRDefault="00DF4029" w:rsidP="00DF4029">
      <w:pPr>
        <w:spacing w:line="240" w:lineRule="auto"/>
        <w:rPr>
          <w:rFonts w:ascii="Segoe UI" w:hAnsi="Segoe UI" w:cs="Segoe UI"/>
        </w:rPr>
      </w:pPr>
      <w:r>
        <w:rPr>
          <w:rFonts w:ascii="Segoe UI" w:hAnsi="Segoe UI" w:cs="Segoe UI"/>
        </w:rPr>
        <w:t>When a program completes the periodic review, a process for continuous improvement is initiated. With guidance from the Director of Academic Assessment, programs</w:t>
      </w:r>
      <w:r w:rsidR="00B96A01">
        <w:rPr>
          <w:rFonts w:ascii="Segoe UI" w:hAnsi="Segoe UI" w:cs="Segoe UI"/>
        </w:rPr>
        <w:t xml:space="preserve"> </w:t>
      </w:r>
      <w:r>
        <w:rPr>
          <w:rFonts w:ascii="Segoe UI" w:hAnsi="Segoe UI" w:cs="Segoe UI"/>
        </w:rPr>
        <w:t>review and assess each aspect of the program evaluation pla</w:t>
      </w:r>
      <w:r w:rsidR="000C002C">
        <w:rPr>
          <w:rFonts w:ascii="Segoe UI" w:hAnsi="Segoe UI" w:cs="Segoe UI"/>
        </w:rPr>
        <w:t xml:space="preserve">n, </w:t>
      </w:r>
      <w:r>
        <w:rPr>
          <w:rFonts w:ascii="Segoe UI" w:hAnsi="Segoe UI" w:cs="Segoe UI"/>
        </w:rPr>
        <w:t>includ</w:t>
      </w:r>
      <w:r w:rsidR="000C002C">
        <w:rPr>
          <w:rFonts w:ascii="Segoe UI" w:hAnsi="Segoe UI" w:cs="Segoe UI"/>
        </w:rPr>
        <w:t>ing</w:t>
      </w:r>
      <w:r>
        <w:rPr>
          <w:rFonts w:ascii="Segoe UI" w:hAnsi="Segoe UI" w:cs="Segoe UI"/>
        </w:rPr>
        <w:t xml:space="preserve"> articulated and publicly available program-level student learning outcomes, effective curriculum maps, and a systematic and sustainable plan for continuous assessment, reflection, and action based on student learning outcomes. Finally, programs review communication and documentation of continuous improvement efforts. This systematic plan is</w:t>
      </w:r>
      <w:r w:rsidR="000C002C">
        <w:rPr>
          <w:rFonts w:ascii="Segoe UI" w:hAnsi="Segoe UI" w:cs="Segoe UI"/>
        </w:rPr>
        <w:t xml:space="preserve"> </w:t>
      </w:r>
      <w:r>
        <w:rPr>
          <w:rFonts w:ascii="Segoe UI" w:hAnsi="Segoe UI" w:cs="Segoe UI"/>
        </w:rPr>
        <w:t xml:space="preserve">based on assessment best practices and flexibility to ensure that all programs are growing in assessment knowledge and practice.  </w:t>
      </w:r>
    </w:p>
    <w:p w14:paraId="76C20DA1" w14:textId="0383B261" w:rsidR="00DF4029" w:rsidRPr="00CB02C9" w:rsidRDefault="00DF4029" w:rsidP="00CB02C9">
      <w:pPr>
        <w:spacing w:line="240" w:lineRule="auto"/>
        <w:rPr>
          <w:rFonts w:ascii="Segoe UI" w:hAnsi="Segoe UI" w:cs="Segoe UI"/>
        </w:rPr>
      </w:pPr>
      <w:r>
        <w:rPr>
          <w:rFonts w:ascii="Segoe UI" w:hAnsi="Segoe UI" w:cs="Segoe UI"/>
          <w:b/>
        </w:rPr>
        <w:t>New Academic Assessment Initiatives:</w:t>
      </w:r>
    </w:p>
    <w:p w14:paraId="0616B988" w14:textId="1E71D8C0" w:rsidR="001837C2" w:rsidRDefault="00272260" w:rsidP="00272260">
      <w:pPr>
        <w:spacing w:line="240" w:lineRule="auto"/>
        <w:rPr>
          <w:rFonts w:ascii="Segoe UI" w:hAnsi="Segoe UI" w:cs="Segoe UI"/>
        </w:rPr>
      </w:pPr>
      <w:r w:rsidRPr="0002314B">
        <w:rPr>
          <w:rFonts w:ascii="Segoe UI" w:hAnsi="Segoe UI" w:cs="Segoe UI"/>
        </w:rPr>
        <w:t xml:space="preserve">In addition to retaining Stockton’s longstanding </w:t>
      </w:r>
      <w:r w:rsidR="00F56A58" w:rsidRPr="0002314B">
        <w:rPr>
          <w:rFonts w:ascii="Segoe UI" w:hAnsi="Segoe UI" w:cs="Segoe UI"/>
        </w:rPr>
        <w:t xml:space="preserve">assessment </w:t>
      </w:r>
      <w:r w:rsidRPr="0002314B">
        <w:rPr>
          <w:rFonts w:ascii="Segoe UI" w:hAnsi="Segoe UI" w:cs="Segoe UI"/>
        </w:rPr>
        <w:t>personnel and cyclical procedures,</w:t>
      </w:r>
      <w:r w:rsidR="00DF4029">
        <w:rPr>
          <w:rFonts w:ascii="Segoe UI" w:hAnsi="Segoe UI" w:cs="Segoe UI"/>
        </w:rPr>
        <w:t xml:space="preserve"> the University has </w:t>
      </w:r>
      <w:r w:rsidRPr="0002314B">
        <w:rPr>
          <w:rFonts w:ascii="Segoe UI" w:hAnsi="Segoe UI" w:cs="Segoe UI"/>
        </w:rPr>
        <w:t>empower</w:t>
      </w:r>
      <w:r w:rsidR="00DF4029">
        <w:rPr>
          <w:rFonts w:ascii="Segoe UI" w:hAnsi="Segoe UI" w:cs="Segoe UI"/>
        </w:rPr>
        <w:t>ed</w:t>
      </w:r>
      <w:r w:rsidRPr="0002314B">
        <w:rPr>
          <w:rFonts w:ascii="Segoe UI" w:hAnsi="Segoe UI" w:cs="Segoe UI"/>
        </w:rPr>
        <w:t xml:space="preserve"> </w:t>
      </w:r>
      <w:r w:rsidR="00360BFD">
        <w:rPr>
          <w:rFonts w:ascii="Segoe UI" w:hAnsi="Segoe UI" w:cs="Segoe UI"/>
        </w:rPr>
        <w:t>a</w:t>
      </w:r>
      <w:r w:rsidR="00FF2C03">
        <w:rPr>
          <w:rFonts w:ascii="Segoe UI" w:hAnsi="Segoe UI" w:cs="Segoe UI"/>
        </w:rPr>
        <w:t>nd brand</w:t>
      </w:r>
      <w:r w:rsidR="00DF4029">
        <w:rPr>
          <w:rFonts w:ascii="Segoe UI" w:hAnsi="Segoe UI" w:cs="Segoe UI"/>
        </w:rPr>
        <w:t>ed</w:t>
      </w:r>
      <w:r w:rsidR="00FF2C03">
        <w:rPr>
          <w:rFonts w:ascii="Segoe UI" w:hAnsi="Segoe UI" w:cs="Segoe UI"/>
        </w:rPr>
        <w:t xml:space="preserve"> a</w:t>
      </w:r>
      <w:r w:rsidR="00360BFD">
        <w:rPr>
          <w:rFonts w:ascii="Segoe UI" w:hAnsi="Segoe UI" w:cs="Segoe UI"/>
        </w:rPr>
        <w:t xml:space="preserve"> more formalized </w:t>
      </w:r>
      <w:r w:rsidRPr="0002314B">
        <w:rPr>
          <w:rFonts w:ascii="Segoe UI" w:hAnsi="Segoe UI" w:cs="Segoe UI"/>
        </w:rPr>
        <w:t>structure to implement continuous improvement</w:t>
      </w:r>
      <w:r w:rsidR="001837C2" w:rsidRPr="0002314B">
        <w:rPr>
          <w:rFonts w:ascii="Segoe UI" w:hAnsi="Segoe UI" w:cs="Segoe UI"/>
        </w:rPr>
        <w:t>:</w:t>
      </w:r>
    </w:p>
    <w:p w14:paraId="30D837E7" w14:textId="68F96D9F" w:rsidR="00A11CD9" w:rsidRPr="0085568D" w:rsidRDefault="00FF53CD" w:rsidP="00A11CD9">
      <w:pPr>
        <w:spacing w:line="240" w:lineRule="auto"/>
        <w:rPr>
          <w:rFonts w:ascii="Segoe UI" w:hAnsi="Segoe UI" w:cs="Segoe UI"/>
        </w:rPr>
      </w:pPr>
      <w:r>
        <w:rPr>
          <w:rFonts w:ascii="Segoe UI" w:hAnsi="Segoe UI" w:cs="Segoe UI"/>
          <w:noProof/>
        </w:rPr>
        <w:lastRenderedPageBreak/>
        <w:drawing>
          <wp:inline distT="0" distB="0" distL="0" distR="0" wp14:anchorId="03C49C9C" wp14:editId="56039ECD">
            <wp:extent cx="5486400" cy="3200400"/>
            <wp:effectExtent l="0" t="0" r="0" b="571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71E553CF" w14:textId="165140E4" w:rsidR="00A11CD9" w:rsidRPr="003C1B4A" w:rsidRDefault="00A11CD9" w:rsidP="00A11CD9">
      <w:pPr>
        <w:spacing w:line="240" w:lineRule="auto"/>
        <w:jc w:val="center"/>
        <w:rPr>
          <w:rFonts w:ascii="Segoe UI" w:hAnsi="Segoe UI" w:cs="Segoe UI"/>
          <w:sz w:val="24"/>
          <w:szCs w:val="24"/>
        </w:rPr>
      </w:pPr>
    </w:p>
    <w:p w14:paraId="05CD2390" w14:textId="5F4651B8" w:rsidR="00A11CD9" w:rsidRPr="00343F55" w:rsidRDefault="00CC3366" w:rsidP="00CC3366">
      <w:pPr>
        <w:spacing w:line="240" w:lineRule="auto"/>
        <w:rPr>
          <w:rFonts w:ascii="Segoe UI" w:hAnsi="Segoe UI" w:cs="Segoe UI"/>
          <w:sz w:val="20"/>
          <w:szCs w:val="20"/>
        </w:rPr>
      </w:pPr>
      <w:r w:rsidRPr="00343F55">
        <w:rPr>
          <w:rFonts w:ascii="Segoe UI" w:hAnsi="Segoe UI" w:cs="Segoe UI"/>
          <w:sz w:val="20"/>
          <w:szCs w:val="20"/>
        </w:rPr>
        <w:t xml:space="preserve">Figure </w:t>
      </w:r>
      <w:r w:rsidR="00DF4029">
        <w:rPr>
          <w:rFonts w:ascii="Segoe UI" w:hAnsi="Segoe UI" w:cs="Segoe UI"/>
          <w:sz w:val="20"/>
          <w:szCs w:val="20"/>
        </w:rPr>
        <w:t>1</w:t>
      </w:r>
      <w:r w:rsidRPr="00343F55">
        <w:rPr>
          <w:rFonts w:ascii="Segoe UI" w:hAnsi="Segoe UI" w:cs="Segoe UI"/>
          <w:sz w:val="20"/>
          <w:szCs w:val="20"/>
        </w:rPr>
        <w:t xml:space="preserve">: </w:t>
      </w:r>
      <w:r w:rsidR="00DF4029">
        <w:rPr>
          <w:rFonts w:ascii="Segoe UI" w:hAnsi="Segoe UI" w:cs="Segoe UI"/>
          <w:sz w:val="20"/>
          <w:szCs w:val="20"/>
        </w:rPr>
        <w:t>Academic Assessment Teams</w:t>
      </w:r>
    </w:p>
    <w:p w14:paraId="11E07950" w14:textId="77777777" w:rsidR="00851802" w:rsidRDefault="00851802" w:rsidP="00A11CD9">
      <w:pPr>
        <w:spacing w:line="240" w:lineRule="auto"/>
        <w:rPr>
          <w:rFonts w:ascii="Segoe UI" w:hAnsi="Segoe UI" w:cs="Segoe UI"/>
          <w:b/>
          <w:sz w:val="24"/>
          <w:szCs w:val="24"/>
        </w:rPr>
      </w:pPr>
    </w:p>
    <w:p w14:paraId="24F7672E" w14:textId="3DB1ED8B" w:rsidR="00F649BA" w:rsidRPr="00D94E63" w:rsidRDefault="00F649BA" w:rsidP="00F649BA">
      <w:pPr>
        <w:spacing w:line="240" w:lineRule="auto"/>
        <w:contextualSpacing/>
        <w:rPr>
          <w:rFonts w:ascii="Segoe UI" w:hAnsi="Segoe UI" w:cs="Segoe UI"/>
          <w:b/>
          <w:sz w:val="24"/>
          <w:szCs w:val="24"/>
        </w:rPr>
      </w:pPr>
      <w:r w:rsidRPr="00D94E63">
        <w:rPr>
          <w:rFonts w:ascii="Segoe UI" w:hAnsi="Segoe UI" w:cs="Segoe UI"/>
          <w:b/>
          <w:sz w:val="24"/>
          <w:szCs w:val="24"/>
        </w:rPr>
        <w:t xml:space="preserve">Program Assessment Teams </w:t>
      </w:r>
      <w:r w:rsidRPr="003560B1">
        <w:rPr>
          <w:rFonts w:ascii="Segoe UI" w:hAnsi="Segoe UI" w:cs="Segoe UI"/>
          <w:bCs/>
          <w:sz w:val="24"/>
          <w:szCs w:val="24"/>
        </w:rPr>
        <w:t>(PA</w:t>
      </w:r>
      <w:r w:rsidR="00B43B9F">
        <w:rPr>
          <w:rFonts w:ascii="Segoe UI" w:hAnsi="Segoe UI" w:cs="Segoe UI"/>
          <w:bCs/>
          <w:sz w:val="24"/>
          <w:szCs w:val="24"/>
        </w:rPr>
        <w:t>Ts</w:t>
      </w:r>
      <w:r w:rsidRPr="003560B1">
        <w:rPr>
          <w:rFonts w:ascii="Segoe UI" w:hAnsi="Segoe UI" w:cs="Segoe UI"/>
          <w:bCs/>
          <w:sz w:val="24"/>
          <w:szCs w:val="24"/>
        </w:rPr>
        <w:t>)</w:t>
      </w:r>
    </w:p>
    <w:p w14:paraId="423E0D61" w14:textId="77777777" w:rsidR="00F649BA" w:rsidRDefault="00F649BA" w:rsidP="00F649BA">
      <w:pPr>
        <w:spacing w:line="240" w:lineRule="auto"/>
        <w:contextualSpacing/>
        <w:rPr>
          <w:rFonts w:ascii="Segoe UI" w:hAnsi="Segoe UI" w:cs="Segoe UI"/>
        </w:rPr>
      </w:pPr>
    </w:p>
    <w:p w14:paraId="61940885" w14:textId="77777777" w:rsidR="00F649BA" w:rsidRPr="00D344F6" w:rsidRDefault="00F649BA" w:rsidP="00F649BA">
      <w:pPr>
        <w:spacing w:line="240" w:lineRule="auto"/>
        <w:contextualSpacing/>
        <w:rPr>
          <w:rFonts w:ascii="Segoe UI" w:hAnsi="Segoe UI" w:cs="Segoe UI"/>
        </w:rPr>
      </w:pPr>
      <w:r>
        <w:rPr>
          <w:rFonts w:ascii="Segoe UI" w:hAnsi="Segoe UI" w:cs="Segoe UI"/>
        </w:rPr>
        <w:t>Faculty and/or staff</w:t>
      </w:r>
      <w:r w:rsidRPr="00D344F6">
        <w:rPr>
          <w:rFonts w:ascii="Segoe UI" w:hAnsi="Segoe UI" w:cs="Segoe UI"/>
        </w:rPr>
        <w:t xml:space="preserve"> within each </w:t>
      </w:r>
      <w:r>
        <w:rPr>
          <w:rFonts w:ascii="Segoe UI" w:hAnsi="Segoe UI" w:cs="Segoe UI"/>
        </w:rPr>
        <w:t xml:space="preserve">academic </w:t>
      </w:r>
      <w:r w:rsidRPr="00D344F6">
        <w:rPr>
          <w:rFonts w:ascii="Segoe UI" w:hAnsi="Segoe UI" w:cs="Segoe UI"/>
        </w:rPr>
        <w:t xml:space="preserve">program </w:t>
      </w:r>
      <w:r>
        <w:rPr>
          <w:rFonts w:ascii="Segoe UI" w:hAnsi="Segoe UI" w:cs="Segoe UI"/>
        </w:rPr>
        <w:t xml:space="preserve">are </w:t>
      </w:r>
      <w:r w:rsidRPr="00D344F6">
        <w:rPr>
          <w:rFonts w:ascii="Segoe UI" w:hAnsi="Segoe UI" w:cs="Segoe UI"/>
        </w:rPr>
        <w:t xml:space="preserve">responsible for assessment of </w:t>
      </w:r>
      <w:r>
        <w:rPr>
          <w:rFonts w:ascii="Segoe UI" w:hAnsi="Segoe UI" w:cs="Segoe UI"/>
        </w:rPr>
        <w:t>student learning outcomes, including</w:t>
      </w:r>
      <w:r w:rsidRPr="00D344F6">
        <w:rPr>
          <w:rFonts w:ascii="Segoe UI" w:hAnsi="Segoe UI" w:cs="Segoe UI"/>
        </w:rPr>
        <w:t>:</w:t>
      </w:r>
    </w:p>
    <w:p w14:paraId="0717BEB2" w14:textId="77777777" w:rsidR="00F649BA" w:rsidRPr="00D344F6" w:rsidRDefault="00F649BA" w:rsidP="00F649BA">
      <w:pPr>
        <w:pStyle w:val="ListParagraph"/>
        <w:numPr>
          <w:ilvl w:val="0"/>
          <w:numId w:val="7"/>
        </w:numPr>
        <w:spacing w:line="240" w:lineRule="auto"/>
        <w:rPr>
          <w:rFonts w:ascii="Segoe UI" w:hAnsi="Segoe UI" w:cs="Segoe UI"/>
        </w:rPr>
      </w:pPr>
      <w:r w:rsidRPr="00D344F6">
        <w:rPr>
          <w:rFonts w:ascii="Segoe UI" w:hAnsi="Segoe UI" w:cs="Segoe UI"/>
        </w:rPr>
        <w:t xml:space="preserve">Developing a program-specific assessment plan guided by University assessment procedures with support from </w:t>
      </w:r>
      <w:r>
        <w:rPr>
          <w:rFonts w:ascii="Segoe UI" w:hAnsi="Segoe UI" w:cs="Segoe UI"/>
        </w:rPr>
        <w:t>EPAT</w:t>
      </w:r>
      <w:r w:rsidRPr="00D344F6">
        <w:rPr>
          <w:rFonts w:ascii="Segoe UI" w:hAnsi="Segoe UI" w:cs="Segoe UI"/>
        </w:rPr>
        <w:t xml:space="preserve"> &amp; AR</w:t>
      </w:r>
      <w:r>
        <w:rPr>
          <w:rFonts w:ascii="Segoe UI" w:hAnsi="Segoe UI" w:cs="Segoe UI"/>
        </w:rPr>
        <w:t>T</w:t>
      </w:r>
      <w:r w:rsidRPr="00D344F6">
        <w:rPr>
          <w:rFonts w:ascii="Segoe UI" w:hAnsi="Segoe UI" w:cs="Segoe UI"/>
        </w:rPr>
        <w:t xml:space="preserve"> as needed</w:t>
      </w:r>
    </w:p>
    <w:p w14:paraId="34FB671D" w14:textId="01949261" w:rsidR="00F649BA" w:rsidRPr="00D344F6" w:rsidRDefault="00F649BA" w:rsidP="00F649BA">
      <w:pPr>
        <w:pStyle w:val="ListParagraph"/>
        <w:numPr>
          <w:ilvl w:val="0"/>
          <w:numId w:val="7"/>
        </w:numPr>
        <w:spacing w:line="240" w:lineRule="auto"/>
        <w:rPr>
          <w:rFonts w:ascii="Segoe UI" w:hAnsi="Segoe UI" w:cs="Segoe UI"/>
        </w:rPr>
      </w:pPr>
      <w:r w:rsidRPr="00D344F6">
        <w:rPr>
          <w:rFonts w:ascii="Segoe UI" w:hAnsi="Segoe UI" w:cs="Segoe UI"/>
        </w:rPr>
        <w:t>Managing programmatic assessments including data collection</w:t>
      </w:r>
      <w:r w:rsidR="000540B7">
        <w:rPr>
          <w:rFonts w:ascii="Segoe UI" w:hAnsi="Segoe UI" w:cs="Segoe UI"/>
        </w:rPr>
        <w:t>, analysis, and use</w:t>
      </w:r>
    </w:p>
    <w:p w14:paraId="2BAFA312" w14:textId="77777777" w:rsidR="00F649BA" w:rsidRPr="00D344F6" w:rsidRDefault="00F649BA" w:rsidP="00F649BA">
      <w:pPr>
        <w:pStyle w:val="ListParagraph"/>
        <w:numPr>
          <w:ilvl w:val="0"/>
          <w:numId w:val="7"/>
        </w:numPr>
        <w:spacing w:line="240" w:lineRule="auto"/>
        <w:rPr>
          <w:rFonts w:ascii="Segoe UI" w:hAnsi="Segoe UI" w:cs="Segoe UI"/>
        </w:rPr>
      </w:pPr>
      <w:r w:rsidRPr="00D344F6">
        <w:rPr>
          <w:rFonts w:ascii="Segoe UI" w:hAnsi="Segoe UI" w:cs="Segoe UI"/>
        </w:rPr>
        <w:t>Providing annual assessment data to Program Chair for reporting purposes</w:t>
      </w:r>
    </w:p>
    <w:p w14:paraId="0C0FB3B9" w14:textId="309CEB64" w:rsidR="00F649BA" w:rsidRPr="00D344F6" w:rsidRDefault="00F649BA" w:rsidP="00F649BA">
      <w:pPr>
        <w:pStyle w:val="ListParagraph"/>
        <w:numPr>
          <w:ilvl w:val="0"/>
          <w:numId w:val="7"/>
        </w:numPr>
        <w:spacing w:line="240" w:lineRule="auto"/>
        <w:rPr>
          <w:rFonts w:ascii="Segoe UI" w:hAnsi="Segoe UI" w:cs="Segoe UI"/>
        </w:rPr>
      </w:pPr>
      <w:r w:rsidRPr="00D344F6">
        <w:rPr>
          <w:rFonts w:ascii="Segoe UI" w:hAnsi="Segoe UI" w:cs="Segoe UI"/>
        </w:rPr>
        <w:t xml:space="preserve">Reviewing </w:t>
      </w:r>
      <w:r w:rsidR="000540B7">
        <w:rPr>
          <w:rFonts w:ascii="Segoe UI" w:hAnsi="Segoe UI" w:cs="Segoe UI"/>
        </w:rPr>
        <w:t xml:space="preserve">and responding to </w:t>
      </w:r>
      <w:r w:rsidRPr="00D344F6">
        <w:rPr>
          <w:rFonts w:ascii="Segoe UI" w:hAnsi="Segoe UI" w:cs="Segoe UI"/>
        </w:rPr>
        <w:t>assessment feedback provided by AR</w:t>
      </w:r>
      <w:r>
        <w:rPr>
          <w:rFonts w:ascii="Segoe UI" w:hAnsi="Segoe UI" w:cs="Segoe UI"/>
        </w:rPr>
        <w:t>T</w:t>
      </w:r>
    </w:p>
    <w:p w14:paraId="516E6CF0" w14:textId="77777777" w:rsidR="00F649BA" w:rsidRPr="0002314B" w:rsidRDefault="00F649BA" w:rsidP="00F649BA">
      <w:pPr>
        <w:pStyle w:val="ListParagraph"/>
        <w:numPr>
          <w:ilvl w:val="0"/>
          <w:numId w:val="7"/>
        </w:numPr>
        <w:spacing w:line="240" w:lineRule="auto"/>
        <w:rPr>
          <w:rFonts w:ascii="Segoe UI" w:hAnsi="Segoe UI" w:cs="Segoe UI"/>
        </w:rPr>
      </w:pPr>
      <w:r w:rsidRPr="00D344F6">
        <w:rPr>
          <w:rFonts w:ascii="Segoe UI" w:hAnsi="Segoe UI" w:cs="Segoe UI"/>
        </w:rPr>
        <w:t xml:space="preserve">Communicating assessment findings to </w:t>
      </w:r>
      <w:r>
        <w:rPr>
          <w:rFonts w:ascii="Segoe UI" w:hAnsi="Segoe UI" w:cs="Segoe UI"/>
        </w:rPr>
        <w:t xml:space="preserve">appropriate </w:t>
      </w:r>
      <w:r w:rsidRPr="00D344F6">
        <w:rPr>
          <w:rFonts w:ascii="Segoe UI" w:hAnsi="Segoe UI" w:cs="Segoe UI"/>
        </w:rPr>
        <w:t>stakeholders</w:t>
      </w:r>
      <w:r>
        <w:rPr>
          <w:rFonts w:ascii="Segoe UI" w:hAnsi="Segoe UI" w:cs="Segoe UI"/>
        </w:rPr>
        <w:t>,</w:t>
      </w:r>
      <w:r w:rsidRPr="00D344F6">
        <w:rPr>
          <w:rFonts w:ascii="Segoe UI" w:hAnsi="Segoe UI" w:cs="Segoe UI"/>
        </w:rPr>
        <w:t xml:space="preserve"> including students</w:t>
      </w:r>
    </w:p>
    <w:p w14:paraId="3B361604" w14:textId="77777777" w:rsidR="00F649BA" w:rsidRDefault="00F649BA" w:rsidP="00343F55">
      <w:pPr>
        <w:spacing w:line="240" w:lineRule="auto"/>
        <w:rPr>
          <w:rFonts w:ascii="Segoe UI" w:hAnsi="Segoe UI" w:cs="Segoe UI"/>
          <w:b/>
          <w:bCs/>
          <w:sz w:val="24"/>
          <w:szCs w:val="24"/>
        </w:rPr>
      </w:pPr>
    </w:p>
    <w:p w14:paraId="6C713ED1" w14:textId="48B3F7CC" w:rsidR="00343F55" w:rsidRPr="00D94E63" w:rsidRDefault="00F90975" w:rsidP="00343F55">
      <w:pPr>
        <w:spacing w:line="240" w:lineRule="auto"/>
        <w:rPr>
          <w:rFonts w:ascii="Segoe UI" w:hAnsi="Segoe UI" w:cs="Segoe UI"/>
          <w:b/>
          <w:bCs/>
          <w:sz w:val="24"/>
          <w:szCs w:val="24"/>
        </w:rPr>
      </w:pPr>
      <w:r w:rsidRPr="00D94E63">
        <w:rPr>
          <w:rFonts w:ascii="Segoe UI" w:hAnsi="Segoe UI" w:cs="Segoe UI"/>
          <w:b/>
          <w:bCs/>
          <w:sz w:val="24"/>
          <w:szCs w:val="24"/>
        </w:rPr>
        <w:t xml:space="preserve">Assessment Review </w:t>
      </w:r>
      <w:r w:rsidR="00360BFD" w:rsidRPr="00D94E63">
        <w:rPr>
          <w:rFonts w:ascii="Segoe UI" w:hAnsi="Segoe UI" w:cs="Segoe UI"/>
          <w:b/>
          <w:bCs/>
          <w:sz w:val="24"/>
          <w:szCs w:val="24"/>
        </w:rPr>
        <w:t>Team</w:t>
      </w:r>
      <w:r w:rsidRPr="00D94E63">
        <w:rPr>
          <w:rFonts w:ascii="Segoe UI" w:hAnsi="Segoe UI" w:cs="Segoe UI"/>
          <w:b/>
          <w:bCs/>
          <w:sz w:val="24"/>
          <w:szCs w:val="24"/>
        </w:rPr>
        <w:t xml:space="preserve"> </w:t>
      </w:r>
      <w:r w:rsidRPr="003560B1">
        <w:rPr>
          <w:rFonts w:ascii="Segoe UI" w:hAnsi="Segoe UI" w:cs="Segoe UI"/>
          <w:sz w:val="24"/>
          <w:szCs w:val="24"/>
        </w:rPr>
        <w:t>(</w:t>
      </w:r>
      <w:r w:rsidR="00343F55" w:rsidRPr="003560B1">
        <w:rPr>
          <w:rFonts w:ascii="Segoe UI" w:hAnsi="Segoe UI" w:cs="Segoe UI"/>
          <w:sz w:val="24"/>
          <w:szCs w:val="24"/>
        </w:rPr>
        <w:t>AR</w:t>
      </w:r>
      <w:r w:rsidR="00360BFD" w:rsidRPr="003560B1">
        <w:rPr>
          <w:rFonts w:ascii="Segoe UI" w:hAnsi="Segoe UI" w:cs="Segoe UI"/>
          <w:sz w:val="24"/>
          <w:szCs w:val="24"/>
        </w:rPr>
        <w:t>T</w:t>
      </w:r>
      <w:r w:rsidR="00F25CE3">
        <w:rPr>
          <w:rFonts w:ascii="Segoe UI" w:hAnsi="Segoe UI" w:cs="Segoe UI"/>
          <w:sz w:val="24"/>
          <w:szCs w:val="24"/>
        </w:rPr>
        <w:t>)</w:t>
      </w:r>
    </w:p>
    <w:p w14:paraId="7B26609E" w14:textId="586D35C1" w:rsidR="00D509F2" w:rsidRPr="00D344F6" w:rsidRDefault="00F90975" w:rsidP="00D509F2">
      <w:pPr>
        <w:spacing w:line="240" w:lineRule="auto"/>
        <w:contextualSpacing/>
        <w:rPr>
          <w:rFonts w:ascii="Segoe UI" w:hAnsi="Segoe UI" w:cs="Segoe UI"/>
        </w:rPr>
      </w:pPr>
      <w:r w:rsidRPr="00D344F6">
        <w:rPr>
          <w:rFonts w:ascii="Segoe UI" w:hAnsi="Segoe UI" w:cs="Segoe UI"/>
        </w:rPr>
        <w:t>AR</w:t>
      </w:r>
      <w:r w:rsidR="00360BFD">
        <w:rPr>
          <w:rFonts w:ascii="Segoe UI" w:hAnsi="Segoe UI" w:cs="Segoe UI"/>
        </w:rPr>
        <w:t>T</w:t>
      </w:r>
      <w:r w:rsidRPr="00D344F6">
        <w:rPr>
          <w:rFonts w:ascii="Segoe UI" w:hAnsi="Segoe UI" w:cs="Segoe UI"/>
        </w:rPr>
        <w:t xml:space="preserve"> supports program assessment practices </w:t>
      </w:r>
      <w:r w:rsidR="00D509F2" w:rsidRPr="00D344F6">
        <w:rPr>
          <w:rFonts w:ascii="Segoe UI" w:hAnsi="Segoe UI" w:cs="Segoe UI"/>
        </w:rPr>
        <w:t>and is</w:t>
      </w:r>
      <w:r w:rsidR="00694E3C">
        <w:rPr>
          <w:rFonts w:ascii="Segoe UI" w:hAnsi="Segoe UI" w:cs="Segoe UI"/>
        </w:rPr>
        <w:t xml:space="preserve"> </w:t>
      </w:r>
      <w:r w:rsidR="00D509F2" w:rsidRPr="00D344F6">
        <w:rPr>
          <w:rFonts w:ascii="Segoe UI" w:hAnsi="Segoe UI" w:cs="Segoe UI"/>
        </w:rPr>
        <w:t>chaired by the Director of Academic Assessment</w:t>
      </w:r>
      <w:bookmarkStart w:id="3" w:name="_GoBack"/>
      <w:bookmarkEnd w:id="3"/>
      <w:r w:rsidR="00F25CE3">
        <w:rPr>
          <w:rFonts w:ascii="Segoe UI" w:hAnsi="Segoe UI" w:cs="Segoe UI"/>
        </w:rPr>
        <w:t>.</w:t>
      </w:r>
      <w:r w:rsidR="003C4DEB">
        <w:rPr>
          <w:rFonts w:ascii="Segoe UI" w:hAnsi="Segoe UI" w:cs="Segoe UI"/>
        </w:rPr>
        <w:t xml:space="preserve"> </w:t>
      </w:r>
      <w:r w:rsidR="00F25CE3">
        <w:rPr>
          <w:rFonts w:ascii="Segoe UI" w:hAnsi="Segoe UI" w:cs="Segoe UI"/>
        </w:rPr>
        <w:t xml:space="preserve">The team is </w:t>
      </w:r>
      <w:r w:rsidR="00D509F2" w:rsidRPr="00D344F6">
        <w:rPr>
          <w:rFonts w:ascii="Segoe UI" w:hAnsi="Segoe UI" w:cs="Segoe UI"/>
        </w:rPr>
        <w:t xml:space="preserve">comprised of </w:t>
      </w:r>
      <w:r w:rsidR="00F25CE3">
        <w:rPr>
          <w:rFonts w:ascii="Segoe UI" w:hAnsi="Segoe UI" w:cs="Segoe UI"/>
        </w:rPr>
        <w:t xml:space="preserve">faculty </w:t>
      </w:r>
      <w:r w:rsidR="00D509F2" w:rsidRPr="00D344F6">
        <w:rPr>
          <w:rFonts w:ascii="Segoe UI" w:hAnsi="Segoe UI" w:cs="Segoe UI"/>
        </w:rPr>
        <w:t xml:space="preserve">members </w:t>
      </w:r>
      <w:r w:rsidR="00F25CE3">
        <w:rPr>
          <w:rFonts w:ascii="Segoe UI" w:hAnsi="Segoe UI" w:cs="Segoe UI"/>
        </w:rPr>
        <w:t xml:space="preserve">who are passionate about </w:t>
      </w:r>
      <w:r w:rsidR="00D509F2" w:rsidRPr="00D344F6">
        <w:rPr>
          <w:rFonts w:ascii="Segoe UI" w:hAnsi="Segoe UI" w:cs="Segoe UI"/>
        </w:rPr>
        <w:t xml:space="preserve">academic assessment practices </w:t>
      </w:r>
      <w:r w:rsidR="00F66A4F">
        <w:rPr>
          <w:rFonts w:ascii="Segoe UI" w:hAnsi="Segoe UI" w:cs="Segoe UI"/>
        </w:rPr>
        <w:t xml:space="preserve">and are trained </w:t>
      </w:r>
      <w:r w:rsidR="0030239B">
        <w:rPr>
          <w:rFonts w:ascii="Segoe UI" w:hAnsi="Segoe UI" w:cs="Segoe UI"/>
        </w:rPr>
        <w:t xml:space="preserve">in </w:t>
      </w:r>
      <w:r w:rsidR="00D509F2" w:rsidRPr="00D344F6">
        <w:rPr>
          <w:rFonts w:ascii="Segoe UI" w:hAnsi="Segoe UI" w:cs="Segoe UI"/>
        </w:rPr>
        <w:t>Stockton</w:t>
      </w:r>
      <w:r w:rsidR="0030239B">
        <w:rPr>
          <w:rFonts w:ascii="Segoe UI" w:hAnsi="Segoe UI" w:cs="Segoe UI"/>
        </w:rPr>
        <w:t xml:space="preserve"> assessment procedures</w:t>
      </w:r>
      <w:r w:rsidR="00D509F2" w:rsidRPr="00D344F6">
        <w:rPr>
          <w:rFonts w:ascii="Segoe UI" w:hAnsi="Segoe UI" w:cs="Segoe UI"/>
        </w:rPr>
        <w:t>. AR</w:t>
      </w:r>
      <w:r w:rsidR="00360BFD">
        <w:rPr>
          <w:rFonts w:ascii="Segoe UI" w:hAnsi="Segoe UI" w:cs="Segoe UI"/>
        </w:rPr>
        <w:t>T</w:t>
      </w:r>
      <w:r w:rsidR="00D509F2" w:rsidRPr="00D344F6">
        <w:rPr>
          <w:rFonts w:ascii="Segoe UI" w:hAnsi="Segoe UI" w:cs="Segoe UI"/>
        </w:rPr>
        <w:t xml:space="preserve"> members are responsible for:</w:t>
      </w:r>
    </w:p>
    <w:p w14:paraId="2123BF6F" w14:textId="209D9517" w:rsidR="00D509F2" w:rsidRPr="00D344F6" w:rsidRDefault="00467BE7" w:rsidP="00D509F2">
      <w:pPr>
        <w:pStyle w:val="ListParagraph"/>
        <w:numPr>
          <w:ilvl w:val="0"/>
          <w:numId w:val="6"/>
        </w:numPr>
        <w:spacing w:line="240" w:lineRule="auto"/>
        <w:rPr>
          <w:rFonts w:ascii="Segoe UI" w:hAnsi="Segoe UI" w:cs="Segoe UI"/>
        </w:rPr>
      </w:pPr>
      <w:r w:rsidRPr="00D344F6">
        <w:rPr>
          <w:rFonts w:ascii="Segoe UI" w:hAnsi="Segoe UI" w:cs="Segoe UI"/>
        </w:rPr>
        <w:t>Develop</w:t>
      </w:r>
      <w:r w:rsidR="00FA3000" w:rsidRPr="00D344F6">
        <w:rPr>
          <w:rFonts w:ascii="Segoe UI" w:hAnsi="Segoe UI" w:cs="Segoe UI"/>
        </w:rPr>
        <w:t>ing</w:t>
      </w:r>
      <w:r w:rsidRPr="00D344F6">
        <w:rPr>
          <w:rFonts w:ascii="Segoe UI" w:hAnsi="Segoe UI" w:cs="Segoe UI"/>
        </w:rPr>
        <w:t xml:space="preserve"> </w:t>
      </w:r>
      <w:r w:rsidR="00D509F2" w:rsidRPr="00D344F6">
        <w:rPr>
          <w:rFonts w:ascii="Segoe UI" w:hAnsi="Segoe UI" w:cs="Segoe UI"/>
        </w:rPr>
        <w:t xml:space="preserve">and applying a </w:t>
      </w:r>
      <w:r w:rsidRPr="00D344F6">
        <w:rPr>
          <w:rFonts w:ascii="Segoe UI" w:hAnsi="Segoe UI" w:cs="Segoe UI"/>
        </w:rPr>
        <w:t xml:space="preserve">rubric for </w:t>
      </w:r>
      <w:r w:rsidR="004C2F94" w:rsidRPr="00D344F6">
        <w:rPr>
          <w:rFonts w:ascii="Segoe UI" w:hAnsi="Segoe UI" w:cs="Segoe UI"/>
        </w:rPr>
        <w:t>evaluating</w:t>
      </w:r>
      <w:r w:rsidRPr="00D344F6">
        <w:rPr>
          <w:rFonts w:ascii="Segoe UI" w:hAnsi="Segoe UI" w:cs="Segoe UI"/>
        </w:rPr>
        <w:t xml:space="preserve"> </w:t>
      </w:r>
      <w:r w:rsidR="00D509F2" w:rsidRPr="00D344F6">
        <w:rPr>
          <w:rFonts w:ascii="Segoe UI" w:hAnsi="Segoe UI" w:cs="Segoe UI"/>
        </w:rPr>
        <w:t xml:space="preserve">academic </w:t>
      </w:r>
      <w:r w:rsidRPr="00D344F6">
        <w:rPr>
          <w:rFonts w:ascii="Segoe UI" w:hAnsi="Segoe UI" w:cs="Segoe UI"/>
        </w:rPr>
        <w:t xml:space="preserve">assessment sections of the </w:t>
      </w:r>
      <w:r w:rsidR="00A6693B" w:rsidRPr="00D344F6">
        <w:rPr>
          <w:rFonts w:ascii="Segoe UI" w:hAnsi="Segoe UI" w:cs="Segoe UI"/>
        </w:rPr>
        <w:t xml:space="preserve">Program </w:t>
      </w:r>
      <w:r w:rsidRPr="00D344F6">
        <w:rPr>
          <w:rFonts w:ascii="Segoe UI" w:hAnsi="Segoe UI" w:cs="Segoe UI"/>
        </w:rPr>
        <w:t xml:space="preserve">Annual Report </w:t>
      </w:r>
      <w:r w:rsidR="00D509F2" w:rsidRPr="00D344F6">
        <w:rPr>
          <w:rFonts w:ascii="Segoe UI" w:hAnsi="Segoe UI" w:cs="Segoe UI"/>
        </w:rPr>
        <w:t>(</w:t>
      </w:r>
      <w:r w:rsidR="00A6693B" w:rsidRPr="00D344F6">
        <w:rPr>
          <w:rFonts w:ascii="Segoe UI" w:hAnsi="Segoe UI" w:cs="Segoe UI"/>
        </w:rPr>
        <w:t>P</w:t>
      </w:r>
      <w:r w:rsidR="00D509F2" w:rsidRPr="00D344F6">
        <w:rPr>
          <w:rFonts w:ascii="Segoe UI" w:hAnsi="Segoe UI" w:cs="Segoe UI"/>
        </w:rPr>
        <w:t xml:space="preserve">AR) </w:t>
      </w:r>
      <w:r w:rsidRPr="00D344F6">
        <w:rPr>
          <w:rFonts w:ascii="Segoe UI" w:hAnsi="Segoe UI" w:cs="Segoe UI"/>
        </w:rPr>
        <w:t xml:space="preserve">and Periodic </w:t>
      </w:r>
      <w:r w:rsidR="00BC18B4">
        <w:rPr>
          <w:rFonts w:ascii="Segoe UI" w:hAnsi="Segoe UI" w:cs="Segoe UI"/>
        </w:rPr>
        <w:t xml:space="preserve">Program </w:t>
      </w:r>
      <w:r w:rsidRPr="00D344F6">
        <w:rPr>
          <w:rFonts w:ascii="Segoe UI" w:hAnsi="Segoe UI" w:cs="Segoe UI"/>
        </w:rPr>
        <w:t xml:space="preserve">Review </w:t>
      </w:r>
      <w:r w:rsidR="00D509F2" w:rsidRPr="00D344F6">
        <w:rPr>
          <w:rFonts w:ascii="Segoe UI" w:hAnsi="Segoe UI" w:cs="Segoe UI"/>
        </w:rPr>
        <w:t>(</w:t>
      </w:r>
      <w:r w:rsidR="00BC18B4" w:rsidRPr="00D344F6">
        <w:rPr>
          <w:rFonts w:ascii="Segoe UI" w:hAnsi="Segoe UI" w:cs="Segoe UI"/>
        </w:rPr>
        <w:t>P</w:t>
      </w:r>
      <w:r w:rsidR="00BC18B4">
        <w:rPr>
          <w:rFonts w:ascii="Segoe UI" w:hAnsi="Segoe UI" w:cs="Segoe UI"/>
        </w:rPr>
        <w:t>P</w:t>
      </w:r>
      <w:r w:rsidR="00BC18B4" w:rsidRPr="00D344F6">
        <w:rPr>
          <w:rFonts w:ascii="Segoe UI" w:hAnsi="Segoe UI" w:cs="Segoe UI"/>
        </w:rPr>
        <w:t>R</w:t>
      </w:r>
      <w:r w:rsidR="00D509F2" w:rsidRPr="00D344F6">
        <w:rPr>
          <w:rFonts w:ascii="Segoe UI" w:hAnsi="Segoe UI" w:cs="Segoe UI"/>
        </w:rPr>
        <w:t>)</w:t>
      </w:r>
    </w:p>
    <w:p w14:paraId="3950B5FE" w14:textId="14030C94" w:rsidR="00A6693B" w:rsidRPr="00D344F6" w:rsidRDefault="00A6693B" w:rsidP="00D509F2">
      <w:pPr>
        <w:pStyle w:val="ListParagraph"/>
        <w:numPr>
          <w:ilvl w:val="0"/>
          <w:numId w:val="6"/>
        </w:numPr>
        <w:spacing w:line="240" w:lineRule="auto"/>
        <w:rPr>
          <w:rFonts w:ascii="Segoe UI" w:hAnsi="Segoe UI" w:cs="Segoe UI"/>
        </w:rPr>
      </w:pPr>
      <w:r w:rsidRPr="00D344F6">
        <w:rPr>
          <w:rFonts w:ascii="Segoe UI" w:hAnsi="Segoe UI" w:cs="Segoe UI"/>
        </w:rPr>
        <w:lastRenderedPageBreak/>
        <w:t>Offering training and consultation with PA</w:t>
      </w:r>
      <w:r w:rsidR="00360BFD">
        <w:rPr>
          <w:rFonts w:ascii="Segoe UI" w:hAnsi="Segoe UI" w:cs="Segoe UI"/>
        </w:rPr>
        <w:t>T</w:t>
      </w:r>
      <w:r w:rsidRPr="00D344F6">
        <w:rPr>
          <w:rFonts w:ascii="Segoe UI" w:hAnsi="Segoe UI" w:cs="Segoe UI"/>
        </w:rPr>
        <w:t xml:space="preserve"> members in the use and application of the rubric for evaluation of PAR &amp; </w:t>
      </w:r>
      <w:r w:rsidR="00BC18B4" w:rsidRPr="00D344F6">
        <w:rPr>
          <w:rFonts w:ascii="Segoe UI" w:hAnsi="Segoe UI" w:cs="Segoe UI"/>
        </w:rPr>
        <w:t>P</w:t>
      </w:r>
      <w:r w:rsidR="00BC18B4">
        <w:rPr>
          <w:rFonts w:ascii="Segoe UI" w:hAnsi="Segoe UI" w:cs="Segoe UI"/>
        </w:rPr>
        <w:t>P</w:t>
      </w:r>
      <w:r w:rsidR="00BC18B4" w:rsidRPr="00D344F6">
        <w:rPr>
          <w:rFonts w:ascii="Segoe UI" w:hAnsi="Segoe UI" w:cs="Segoe UI"/>
        </w:rPr>
        <w:t xml:space="preserve">R </w:t>
      </w:r>
      <w:r w:rsidRPr="00D344F6">
        <w:rPr>
          <w:rFonts w:ascii="Segoe UI" w:hAnsi="Segoe UI" w:cs="Segoe UI"/>
        </w:rPr>
        <w:t>documents and processes based on best-practices</w:t>
      </w:r>
    </w:p>
    <w:p w14:paraId="5F5784DA" w14:textId="77DDB606" w:rsidR="004C2F94" w:rsidRPr="00D344F6" w:rsidRDefault="00A6693B" w:rsidP="00A6693B">
      <w:pPr>
        <w:pStyle w:val="ListParagraph"/>
        <w:numPr>
          <w:ilvl w:val="0"/>
          <w:numId w:val="6"/>
        </w:numPr>
        <w:spacing w:line="240" w:lineRule="auto"/>
        <w:rPr>
          <w:rFonts w:ascii="Segoe UI" w:hAnsi="Segoe UI" w:cs="Segoe UI"/>
        </w:rPr>
      </w:pPr>
      <w:r w:rsidRPr="00D344F6">
        <w:rPr>
          <w:rFonts w:ascii="Segoe UI" w:hAnsi="Segoe UI" w:cs="Segoe UI"/>
        </w:rPr>
        <w:t>P</w:t>
      </w:r>
      <w:r w:rsidR="004C2F94" w:rsidRPr="00D344F6">
        <w:rPr>
          <w:rFonts w:ascii="Segoe UI" w:hAnsi="Segoe UI" w:cs="Segoe UI"/>
        </w:rPr>
        <w:t>roviding feedback</w:t>
      </w:r>
      <w:r w:rsidRPr="00D344F6">
        <w:rPr>
          <w:rFonts w:ascii="Segoe UI" w:hAnsi="Segoe UI" w:cs="Segoe UI"/>
        </w:rPr>
        <w:t xml:space="preserve"> (commendations and recommendations) for completion of the PAR &amp; </w:t>
      </w:r>
      <w:r w:rsidR="00BC18B4" w:rsidRPr="00D344F6">
        <w:rPr>
          <w:rFonts w:ascii="Segoe UI" w:hAnsi="Segoe UI" w:cs="Segoe UI"/>
        </w:rPr>
        <w:t>P</w:t>
      </w:r>
      <w:r w:rsidR="00BC18B4">
        <w:rPr>
          <w:rFonts w:ascii="Segoe UI" w:hAnsi="Segoe UI" w:cs="Segoe UI"/>
        </w:rPr>
        <w:t>P</w:t>
      </w:r>
      <w:r w:rsidR="00BC18B4" w:rsidRPr="00D344F6">
        <w:rPr>
          <w:rFonts w:ascii="Segoe UI" w:hAnsi="Segoe UI" w:cs="Segoe UI"/>
        </w:rPr>
        <w:t xml:space="preserve">R </w:t>
      </w:r>
      <w:r w:rsidRPr="00D344F6">
        <w:rPr>
          <w:rFonts w:ascii="Segoe UI" w:hAnsi="Segoe UI" w:cs="Segoe UI"/>
        </w:rPr>
        <w:t>in a manner that a</w:t>
      </w:r>
      <w:r w:rsidR="00BB1982" w:rsidRPr="00D344F6">
        <w:rPr>
          <w:rFonts w:ascii="Segoe UI" w:hAnsi="Segoe UI" w:cs="Segoe UI"/>
        </w:rPr>
        <w:t>ssist</w:t>
      </w:r>
      <w:r w:rsidRPr="00D344F6">
        <w:rPr>
          <w:rFonts w:ascii="Segoe UI" w:hAnsi="Segoe UI" w:cs="Segoe UI"/>
        </w:rPr>
        <w:t>s</w:t>
      </w:r>
      <w:r w:rsidR="00BB1982" w:rsidRPr="00D344F6">
        <w:rPr>
          <w:rFonts w:ascii="Segoe UI" w:hAnsi="Segoe UI" w:cs="Segoe UI"/>
        </w:rPr>
        <w:t xml:space="preserve"> colleagues in developing stronger and more meaningful assessment practices</w:t>
      </w:r>
      <w:r w:rsidRPr="00D344F6">
        <w:rPr>
          <w:rFonts w:ascii="Segoe UI" w:hAnsi="Segoe UI" w:cs="Segoe UI"/>
        </w:rPr>
        <w:t xml:space="preserve"> and reports</w:t>
      </w:r>
    </w:p>
    <w:p w14:paraId="2588FA6D" w14:textId="14561DE3" w:rsidR="006B70B0" w:rsidRDefault="00A6693B" w:rsidP="006B70B0">
      <w:pPr>
        <w:pStyle w:val="ListParagraph"/>
        <w:numPr>
          <w:ilvl w:val="0"/>
          <w:numId w:val="6"/>
        </w:numPr>
        <w:spacing w:line="240" w:lineRule="auto"/>
        <w:rPr>
          <w:rFonts w:ascii="Segoe UI" w:hAnsi="Segoe UI" w:cs="Segoe UI"/>
        </w:rPr>
      </w:pPr>
      <w:r w:rsidRPr="00D344F6">
        <w:rPr>
          <w:rFonts w:ascii="Segoe UI" w:hAnsi="Segoe UI" w:cs="Segoe UI"/>
        </w:rPr>
        <w:t xml:space="preserve">Participating in the development of </w:t>
      </w:r>
      <w:r w:rsidR="00360BFD">
        <w:rPr>
          <w:rFonts w:ascii="Segoe UI" w:hAnsi="Segoe UI" w:cs="Segoe UI"/>
        </w:rPr>
        <w:t>C</w:t>
      </w:r>
      <w:r w:rsidRPr="00D344F6">
        <w:rPr>
          <w:rFonts w:ascii="Segoe UI" w:hAnsi="Segoe UI" w:cs="Segoe UI"/>
        </w:rPr>
        <w:t xml:space="preserve">lose the </w:t>
      </w:r>
      <w:r w:rsidR="00360BFD">
        <w:rPr>
          <w:rFonts w:ascii="Segoe UI" w:hAnsi="Segoe UI" w:cs="Segoe UI"/>
        </w:rPr>
        <w:t>L</w:t>
      </w:r>
      <w:r w:rsidRPr="00D344F6">
        <w:rPr>
          <w:rFonts w:ascii="Segoe UI" w:hAnsi="Segoe UI" w:cs="Segoe UI"/>
        </w:rPr>
        <w:t xml:space="preserve">oop </w:t>
      </w:r>
      <w:r w:rsidR="00360BFD">
        <w:rPr>
          <w:rFonts w:ascii="Segoe UI" w:hAnsi="Segoe UI" w:cs="Segoe UI"/>
        </w:rPr>
        <w:t>R</w:t>
      </w:r>
      <w:r w:rsidRPr="00D344F6">
        <w:rPr>
          <w:rFonts w:ascii="Segoe UI" w:hAnsi="Segoe UI" w:cs="Segoe UI"/>
        </w:rPr>
        <w:t>eports/</w:t>
      </w:r>
      <w:r w:rsidR="00360BFD">
        <w:rPr>
          <w:rFonts w:ascii="Segoe UI" w:hAnsi="Segoe UI" w:cs="Segoe UI"/>
        </w:rPr>
        <w:t>M</w:t>
      </w:r>
      <w:r w:rsidRPr="00D344F6">
        <w:rPr>
          <w:rFonts w:ascii="Segoe UI" w:hAnsi="Segoe UI" w:cs="Segoe UI"/>
        </w:rPr>
        <w:t>eetings</w:t>
      </w:r>
      <w:r w:rsidR="00360BFD">
        <w:rPr>
          <w:rFonts w:ascii="Segoe UI" w:hAnsi="Segoe UI" w:cs="Segoe UI"/>
        </w:rPr>
        <w:t xml:space="preserve"> as needed</w:t>
      </w:r>
    </w:p>
    <w:p w14:paraId="46C55A1E" w14:textId="77777777" w:rsidR="00F649BA" w:rsidRPr="006B70B0" w:rsidRDefault="00F649BA" w:rsidP="00F649BA">
      <w:pPr>
        <w:pStyle w:val="ListParagraph"/>
        <w:spacing w:line="240" w:lineRule="auto"/>
        <w:rPr>
          <w:rFonts w:ascii="Segoe UI" w:hAnsi="Segoe UI" w:cs="Segoe UI"/>
        </w:rPr>
      </w:pPr>
    </w:p>
    <w:p w14:paraId="6FF13E1F" w14:textId="77777777" w:rsidR="00F649BA" w:rsidRPr="003C1B4A" w:rsidRDefault="00F649BA" w:rsidP="00F649BA">
      <w:pPr>
        <w:spacing w:line="240" w:lineRule="auto"/>
        <w:rPr>
          <w:rFonts w:ascii="Segoe UI" w:hAnsi="Segoe UI" w:cs="Segoe UI"/>
          <w:b/>
          <w:sz w:val="24"/>
          <w:szCs w:val="24"/>
        </w:rPr>
      </w:pPr>
      <w:r>
        <w:rPr>
          <w:rFonts w:ascii="Segoe UI" w:hAnsi="Segoe UI" w:cs="Segoe UI"/>
          <w:b/>
          <w:sz w:val="24"/>
          <w:szCs w:val="24"/>
        </w:rPr>
        <w:t>Educa</w:t>
      </w:r>
      <w:r w:rsidRPr="003C1B4A">
        <w:rPr>
          <w:rFonts w:ascii="Segoe UI" w:hAnsi="Segoe UI" w:cs="Segoe UI"/>
          <w:b/>
          <w:sz w:val="24"/>
          <w:szCs w:val="24"/>
        </w:rPr>
        <w:t xml:space="preserve">tional Planning &amp; Assessment </w:t>
      </w:r>
      <w:r>
        <w:rPr>
          <w:rFonts w:ascii="Segoe UI" w:hAnsi="Segoe UI" w:cs="Segoe UI"/>
          <w:b/>
          <w:sz w:val="24"/>
          <w:szCs w:val="24"/>
        </w:rPr>
        <w:t xml:space="preserve">Team </w:t>
      </w:r>
      <w:r w:rsidRPr="003560B1">
        <w:rPr>
          <w:rFonts w:ascii="Segoe UI" w:hAnsi="Segoe UI" w:cs="Segoe UI"/>
          <w:bCs/>
          <w:sz w:val="24"/>
          <w:szCs w:val="24"/>
        </w:rPr>
        <w:t>(</w:t>
      </w:r>
      <w:r>
        <w:rPr>
          <w:rFonts w:ascii="Segoe UI" w:hAnsi="Segoe UI" w:cs="Segoe UI"/>
          <w:bCs/>
          <w:sz w:val="24"/>
          <w:szCs w:val="24"/>
        </w:rPr>
        <w:t>EPAT)</w:t>
      </w:r>
    </w:p>
    <w:p w14:paraId="14E92134" w14:textId="0ED48B4E" w:rsidR="00F649BA" w:rsidRPr="00D344F6" w:rsidRDefault="00F8614E" w:rsidP="00F649BA">
      <w:pPr>
        <w:spacing w:line="240" w:lineRule="auto"/>
        <w:contextualSpacing/>
        <w:rPr>
          <w:rFonts w:ascii="Segoe UI" w:hAnsi="Segoe UI" w:cs="Segoe UI"/>
        </w:rPr>
      </w:pPr>
      <w:r>
        <w:rPr>
          <w:rFonts w:ascii="Segoe UI" w:hAnsi="Segoe UI" w:cs="Segoe UI"/>
        </w:rPr>
        <w:t>EPAT</w:t>
      </w:r>
      <w:r w:rsidR="00F649BA" w:rsidRPr="00D344F6">
        <w:rPr>
          <w:rFonts w:ascii="Segoe UI" w:hAnsi="Segoe UI" w:cs="Segoe UI"/>
        </w:rPr>
        <w:t xml:space="preserve"> ensures that assessment practices are appropriately aligned to strategic planning and institutional decision-making processes. </w:t>
      </w:r>
      <w:r w:rsidR="00F649BA">
        <w:rPr>
          <w:rFonts w:ascii="Segoe UI" w:hAnsi="Segoe UI" w:cs="Segoe UI"/>
        </w:rPr>
        <w:t>The members</w:t>
      </w:r>
      <w:r w:rsidR="00F649BA" w:rsidRPr="00D344F6">
        <w:rPr>
          <w:rFonts w:ascii="Segoe UI" w:hAnsi="Segoe UI" w:cs="Segoe UI"/>
        </w:rPr>
        <w:t xml:space="preserve"> ensure that information related to educational effectiveness and student learning is clearly communicated to various stakeholders.  The </w:t>
      </w:r>
      <w:r w:rsidR="00F649BA">
        <w:rPr>
          <w:rFonts w:ascii="Segoe UI" w:hAnsi="Segoe UI" w:cs="Segoe UI"/>
        </w:rPr>
        <w:t>Ass</w:t>
      </w:r>
      <w:r w:rsidR="008F2639">
        <w:rPr>
          <w:rFonts w:ascii="Segoe UI" w:hAnsi="Segoe UI" w:cs="Segoe UI"/>
        </w:rPr>
        <w:t>ociate Provost</w:t>
      </w:r>
      <w:r w:rsidR="00F649BA">
        <w:rPr>
          <w:rFonts w:ascii="Segoe UI" w:hAnsi="Segoe UI" w:cs="Segoe UI"/>
        </w:rPr>
        <w:t xml:space="preserve"> for Academic Affairs</w:t>
      </w:r>
      <w:r w:rsidR="00F649BA" w:rsidRPr="00D344F6">
        <w:rPr>
          <w:rFonts w:ascii="Segoe UI" w:hAnsi="Segoe UI" w:cs="Segoe UI"/>
        </w:rPr>
        <w:t xml:space="preserve"> </w:t>
      </w:r>
      <w:r w:rsidR="00F649BA">
        <w:rPr>
          <w:rFonts w:ascii="Segoe UI" w:hAnsi="Segoe UI" w:cs="Segoe UI"/>
        </w:rPr>
        <w:t xml:space="preserve">in collaboration with the </w:t>
      </w:r>
      <w:r w:rsidR="00F649BA" w:rsidRPr="00D344F6">
        <w:rPr>
          <w:rFonts w:ascii="Segoe UI" w:hAnsi="Segoe UI" w:cs="Segoe UI"/>
        </w:rPr>
        <w:t xml:space="preserve">Director of Academic Assessment </w:t>
      </w:r>
      <w:r w:rsidR="00F649BA">
        <w:rPr>
          <w:rFonts w:ascii="Segoe UI" w:hAnsi="Segoe UI" w:cs="Segoe UI"/>
        </w:rPr>
        <w:t xml:space="preserve">chairs this team. Team members include representatives from each School. The Team is </w:t>
      </w:r>
      <w:r w:rsidR="00F649BA" w:rsidRPr="00D344F6">
        <w:rPr>
          <w:rFonts w:ascii="Segoe UI" w:hAnsi="Segoe UI" w:cs="Segoe UI"/>
        </w:rPr>
        <w:t>responsible for:</w:t>
      </w:r>
    </w:p>
    <w:p w14:paraId="4EAB77C5" w14:textId="77777777" w:rsidR="00F649BA" w:rsidRPr="00D344F6" w:rsidRDefault="00F649BA" w:rsidP="00F649BA">
      <w:pPr>
        <w:pStyle w:val="ListParagraph"/>
        <w:numPr>
          <w:ilvl w:val="0"/>
          <w:numId w:val="5"/>
        </w:numPr>
        <w:spacing w:line="240" w:lineRule="auto"/>
        <w:rPr>
          <w:rFonts w:ascii="Segoe UI" w:hAnsi="Segoe UI" w:cs="Segoe UI"/>
        </w:rPr>
      </w:pPr>
      <w:r w:rsidRPr="00D344F6">
        <w:rPr>
          <w:rFonts w:ascii="Segoe UI" w:hAnsi="Segoe UI" w:cs="Segoe UI"/>
        </w:rPr>
        <w:t>Reviewing the University’s assessment strategies and communication of assessment results and providing commendations and recommendations for improvement</w:t>
      </w:r>
    </w:p>
    <w:p w14:paraId="231E9D08" w14:textId="77777777" w:rsidR="00F649BA" w:rsidRPr="00D344F6" w:rsidRDefault="00F649BA" w:rsidP="00F649BA">
      <w:pPr>
        <w:pStyle w:val="ListParagraph"/>
        <w:numPr>
          <w:ilvl w:val="0"/>
          <w:numId w:val="5"/>
        </w:numPr>
        <w:spacing w:line="240" w:lineRule="auto"/>
        <w:rPr>
          <w:rFonts w:ascii="Segoe UI" w:hAnsi="Segoe UI" w:cs="Segoe UI"/>
        </w:rPr>
      </w:pPr>
      <w:r w:rsidRPr="00D344F6">
        <w:rPr>
          <w:rFonts w:ascii="Segoe UI" w:hAnsi="Segoe UI" w:cs="Segoe UI"/>
        </w:rPr>
        <w:t>Reviewing plans and templates used for assessment across campus and providing feedback/assistance whenever improvement is needed</w:t>
      </w:r>
    </w:p>
    <w:p w14:paraId="687AF4ED" w14:textId="77777777" w:rsidR="00F649BA" w:rsidRPr="00D344F6" w:rsidRDefault="00F649BA" w:rsidP="00F649BA">
      <w:pPr>
        <w:pStyle w:val="ListParagraph"/>
        <w:numPr>
          <w:ilvl w:val="0"/>
          <w:numId w:val="5"/>
        </w:numPr>
        <w:spacing w:line="240" w:lineRule="auto"/>
        <w:rPr>
          <w:rFonts w:ascii="Segoe UI" w:hAnsi="Segoe UI" w:cs="Segoe UI"/>
        </w:rPr>
      </w:pPr>
      <w:r w:rsidRPr="00D344F6">
        <w:rPr>
          <w:rFonts w:ascii="Segoe UI" w:hAnsi="Segoe UI" w:cs="Segoe UI"/>
        </w:rPr>
        <w:t>Evaluating applications for assessment funds and reviewing final reports.</w:t>
      </w:r>
    </w:p>
    <w:p w14:paraId="50130AB4" w14:textId="77777777" w:rsidR="00F649BA" w:rsidRDefault="00F649BA" w:rsidP="00F649BA">
      <w:pPr>
        <w:pStyle w:val="ListParagraph"/>
        <w:numPr>
          <w:ilvl w:val="0"/>
          <w:numId w:val="5"/>
        </w:numPr>
        <w:spacing w:line="240" w:lineRule="auto"/>
        <w:rPr>
          <w:rFonts w:ascii="Segoe UI" w:hAnsi="Segoe UI" w:cs="Segoe UI"/>
        </w:rPr>
      </w:pPr>
      <w:r>
        <w:rPr>
          <w:rFonts w:ascii="Segoe UI" w:hAnsi="Segoe UI" w:cs="Segoe UI"/>
        </w:rPr>
        <w:t>Coordinating data requests with the Office of Institutional Research</w:t>
      </w:r>
    </w:p>
    <w:p w14:paraId="058E76BB" w14:textId="77777777" w:rsidR="00F649BA" w:rsidRPr="00D344F6" w:rsidRDefault="00F649BA" w:rsidP="00F649BA">
      <w:pPr>
        <w:pStyle w:val="ListParagraph"/>
        <w:numPr>
          <w:ilvl w:val="0"/>
          <w:numId w:val="5"/>
        </w:numPr>
        <w:spacing w:line="240" w:lineRule="auto"/>
        <w:rPr>
          <w:rFonts w:ascii="Segoe UI" w:hAnsi="Segoe UI" w:cs="Segoe UI"/>
        </w:rPr>
      </w:pPr>
      <w:r w:rsidRPr="00D344F6">
        <w:rPr>
          <w:rFonts w:ascii="Segoe UI" w:hAnsi="Segoe UI" w:cs="Segoe UI"/>
        </w:rPr>
        <w:t>Conducting and actively participating in “close the loop” meetings with programs and units.</w:t>
      </w:r>
    </w:p>
    <w:p w14:paraId="456DA785" w14:textId="77777777" w:rsidR="00F649BA" w:rsidRDefault="00F649BA" w:rsidP="00F649BA">
      <w:pPr>
        <w:pStyle w:val="ListParagraph"/>
        <w:numPr>
          <w:ilvl w:val="0"/>
          <w:numId w:val="5"/>
        </w:numPr>
        <w:spacing w:line="240" w:lineRule="auto"/>
        <w:rPr>
          <w:rFonts w:ascii="Segoe UI" w:hAnsi="Segoe UI" w:cs="Segoe UI"/>
        </w:rPr>
      </w:pPr>
      <w:r w:rsidRPr="00D344F6">
        <w:rPr>
          <w:rFonts w:ascii="Segoe UI" w:hAnsi="Segoe UI" w:cs="Segoe UI"/>
        </w:rPr>
        <w:t xml:space="preserve">Participating in the development of </w:t>
      </w:r>
      <w:r>
        <w:rPr>
          <w:rFonts w:ascii="Segoe UI" w:hAnsi="Segoe UI" w:cs="Segoe UI"/>
        </w:rPr>
        <w:t>close-the-loop reports</w:t>
      </w:r>
      <w:r w:rsidRPr="00D344F6">
        <w:rPr>
          <w:rFonts w:ascii="Segoe UI" w:hAnsi="Segoe UI" w:cs="Segoe UI"/>
        </w:rPr>
        <w:t xml:space="preserve"> aligned to strategic priorities containing commendations and summary of needed improvements with action plan and resource commitment</w:t>
      </w:r>
    </w:p>
    <w:p w14:paraId="1AC06D04" w14:textId="77777777" w:rsidR="00F649BA" w:rsidRPr="00D344F6" w:rsidRDefault="00F649BA" w:rsidP="00F649BA">
      <w:pPr>
        <w:pStyle w:val="ListParagraph"/>
        <w:numPr>
          <w:ilvl w:val="0"/>
          <w:numId w:val="5"/>
        </w:numPr>
        <w:spacing w:line="240" w:lineRule="auto"/>
        <w:rPr>
          <w:rFonts w:ascii="Segoe UI" w:hAnsi="Segoe UI" w:cs="Segoe UI"/>
        </w:rPr>
      </w:pPr>
      <w:r>
        <w:rPr>
          <w:rFonts w:ascii="Segoe UI" w:hAnsi="Segoe UI" w:cs="Segoe UI"/>
        </w:rPr>
        <w:t>Assessing and developing a repository for assessment data and reports</w:t>
      </w:r>
    </w:p>
    <w:p w14:paraId="46A8ABDC" w14:textId="77777777" w:rsidR="006B70B0" w:rsidRDefault="006B70B0" w:rsidP="006B70B0">
      <w:pPr>
        <w:spacing w:line="240" w:lineRule="auto"/>
        <w:rPr>
          <w:rFonts w:ascii="Segoe UI" w:hAnsi="Segoe UI" w:cs="Segoe UI"/>
          <w:b/>
          <w:bCs/>
        </w:rPr>
      </w:pPr>
    </w:p>
    <w:p w14:paraId="54EF5853" w14:textId="7C22D7B1" w:rsidR="006B70B0" w:rsidRPr="006B70B0" w:rsidRDefault="006B70B0" w:rsidP="006B70B0">
      <w:pPr>
        <w:spacing w:line="240" w:lineRule="auto"/>
        <w:rPr>
          <w:rFonts w:ascii="Segoe UI" w:hAnsi="Segoe UI" w:cs="Segoe UI"/>
          <w:b/>
          <w:bCs/>
        </w:rPr>
      </w:pPr>
      <w:r>
        <w:rPr>
          <w:rFonts w:ascii="Segoe UI" w:hAnsi="Segoe UI" w:cs="Segoe UI"/>
          <w:b/>
          <w:bCs/>
        </w:rPr>
        <w:t>Formation of Teams</w:t>
      </w:r>
    </w:p>
    <w:p w14:paraId="06C662A2" w14:textId="4340A583" w:rsidR="006B70B0" w:rsidRDefault="006B70B0" w:rsidP="00E66AB6">
      <w:pPr>
        <w:spacing w:line="240" w:lineRule="auto"/>
        <w:rPr>
          <w:rFonts w:ascii="Segoe UI" w:hAnsi="Segoe UI" w:cs="Segoe UI"/>
          <w:bCs/>
        </w:rPr>
      </w:pPr>
      <w:r>
        <w:rPr>
          <w:rFonts w:ascii="Segoe UI" w:hAnsi="Segoe UI" w:cs="Segoe UI"/>
          <w:bCs/>
        </w:rPr>
        <w:t>Th</w:t>
      </w:r>
      <w:r w:rsidR="00B43B9F">
        <w:rPr>
          <w:rFonts w:ascii="Segoe UI" w:hAnsi="Segoe UI" w:cs="Segoe UI"/>
          <w:bCs/>
        </w:rPr>
        <w:t>is</w:t>
      </w:r>
      <w:r>
        <w:rPr>
          <w:rFonts w:ascii="Segoe UI" w:hAnsi="Segoe UI" w:cs="Segoe UI"/>
          <w:bCs/>
        </w:rPr>
        <w:t xml:space="preserve"> Educational Effectiveness Plan </w:t>
      </w:r>
      <w:r w:rsidR="00F16EE3">
        <w:rPr>
          <w:rFonts w:ascii="Segoe UI" w:hAnsi="Segoe UI" w:cs="Segoe UI"/>
          <w:bCs/>
        </w:rPr>
        <w:t>w</w:t>
      </w:r>
      <w:r w:rsidR="00B43B9F">
        <w:rPr>
          <w:rFonts w:ascii="Segoe UI" w:hAnsi="Segoe UI" w:cs="Segoe UI"/>
          <w:bCs/>
        </w:rPr>
        <w:t xml:space="preserve">as reviewed and revised based on </w:t>
      </w:r>
      <w:r>
        <w:rPr>
          <w:rFonts w:ascii="Segoe UI" w:hAnsi="Segoe UI" w:cs="Segoe UI"/>
          <w:bCs/>
        </w:rPr>
        <w:t>feedback from</w:t>
      </w:r>
      <w:r w:rsidR="00B43B9F">
        <w:rPr>
          <w:rFonts w:ascii="Segoe UI" w:hAnsi="Segoe UI" w:cs="Segoe UI"/>
          <w:bCs/>
        </w:rPr>
        <w:t xml:space="preserve"> </w:t>
      </w:r>
      <w:r>
        <w:rPr>
          <w:rFonts w:ascii="Segoe UI" w:hAnsi="Segoe UI" w:cs="Segoe UI"/>
          <w:bCs/>
        </w:rPr>
        <w:t xml:space="preserve">the CTLD Advisory </w:t>
      </w:r>
      <w:r w:rsidR="00172F4F">
        <w:rPr>
          <w:rFonts w:ascii="Segoe UI" w:hAnsi="Segoe UI" w:cs="Segoe UI"/>
          <w:bCs/>
        </w:rPr>
        <w:t>Council</w:t>
      </w:r>
      <w:r w:rsidR="00B43B9F">
        <w:rPr>
          <w:rFonts w:ascii="Segoe UI" w:hAnsi="Segoe UI" w:cs="Segoe UI"/>
          <w:bCs/>
        </w:rPr>
        <w:t xml:space="preserve">, </w:t>
      </w:r>
      <w:r>
        <w:rPr>
          <w:rFonts w:ascii="Segoe UI" w:hAnsi="Segoe UI" w:cs="Segoe UI"/>
          <w:bCs/>
        </w:rPr>
        <w:t>Faculty Senate</w:t>
      </w:r>
      <w:r w:rsidR="00B43B9F">
        <w:rPr>
          <w:rFonts w:ascii="Segoe UI" w:hAnsi="Segoe UI" w:cs="Segoe UI"/>
          <w:bCs/>
        </w:rPr>
        <w:t>, and Academic Affairs in Fall 2021</w:t>
      </w:r>
      <w:r>
        <w:rPr>
          <w:rFonts w:ascii="Segoe UI" w:hAnsi="Segoe UI" w:cs="Segoe UI"/>
          <w:bCs/>
        </w:rPr>
        <w:t xml:space="preserve">. The Director of Academic Assessment </w:t>
      </w:r>
      <w:r w:rsidR="00F16EE3">
        <w:rPr>
          <w:rFonts w:ascii="Segoe UI" w:hAnsi="Segoe UI" w:cs="Segoe UI"/>
          <w:bCs/>
        </w:rPr>
        <w:t xml:space="preserve">will </w:t>
      </w:r>
      <w:r w:rsidR="00B43B9F">
        <w:rPr>
          <w:rFonts w:ascii="Segoe UI" w:hAnsi="Segoe UI" w:cs="Segoe UI"/>
          <w:bCs/>
        </w:rPr>
        <w:t xml:space="preserve">train and activate </w:t>
      </w:r>
      <w:r>
        <w:rPr>
          <w:rFonts w:ascii="Segoe UI" w:hAnsi="Segoe UI" w:cs="Segoe UI"/>
          <w:bCs/>
        </w:rPr>
        <w:t>volunteers serv</w:t>
      </w:r>
      <w:r w:rsidR="00B43B9F">
        <w:rPr>
          <w:rFonts w:ascii="Segoe UI" w:hAnsi="Segoe UI" w:cs="Segoe UI"/>
          <w:bCs/>
        </w:rPr>
        <w:t>ing</w:t>
      </w:r>
      <w:r>
        <w:rPr>
          <w:rFonts w:ascii="Segoe UI" w:hAnsi="Segoe UI" w:cs="Segoe UI"/>
          <w:bCs/>
        </w:rPr>
        <w:t xml:space="preserve"> on EPAT and ART. </w:t>
      </w:r>
      <w:r w:rsidR="00B43B9F">
        <w:rPr>
          <w:rFonts w:ascii="Segoe UI" w:hAnsi="Segoe UI" w:cs="Segoe UI"/>
          <w:bCs/>
        </w:rPr>
        <w:t>Collaboration with PATs is ongoing.</w:t>
      </w:r>
      <w:r>
        <w:rPr>
          <w:rFonts w:ascii="Segoe UI" w:hAnsi="Segoe UI" w:cs="Segoe UI"/>
          <w:bCs/>
        </w:rPr>
        <w:t xml:space="preserve"> </w:t>
      </w:r>
    </w:p>
    <w:p w14:paraId="3885DEDE" w14:textId="38D17E83" w:rsidR="006B70B0" w:rsidRDefault="006B70B0" w:rsidP="00E66AB6">
      <w:pPr>
        <w:spacing w:line="240" w:lineRule="auto"/>
        <w:rPr>
          <w:rFonts w:ascii="Segoe UI" w:hAnsi="Segoe UI" w:cs="Segoe UI"/>
          <w:bCs/>
        </w:rPr>
      </w:pPr>
      <w:r>
        <w:rPr>
          <w:rFonts w:ascii="Segoe UI" w:hAnsi="Segoe UI" w:cs="Segoe UI"/>
          <w:bCs/>
        </w:rPr>
        <w:t xml:space="preserve">It is important to note that the </w:t>
      </w:r>
      <w:r w:rsidR="00B43B9F">
        <w:rPr>
          <w:rFonts w:ascii="Segoe UI" w:hAnsi="Segoe UI" w:cs="Segoe UI"/>
          <w:bCs/>
        </w:rPr>
        <w:t>University</w:t>
      </w:r>
      <w:r>
        <w:rPr>
          <w:rFonts w:ascii="Segoe UI" w:hAnsi="Segoe UI" w:cs="Segoe UI"/>
          <w:bCs/>
        </w:rPr>
        <w:t xml:space="preserve"> is dedicated to building and sustaining an equitable and inclusive team environment. Diverse teams benefit the entire University by offering a broader range of ways to understand and engage with each other, identify challenges, and design and implement solutions. To this end, participation in the above teams </w:t>
      </w:r>
      <w:r w:rsidR="000728D0">
        <w:rPr>
          <w:rFonts w:ascii="Segoe UI" w:hAnsi="Segoe UI" w:cs="Segoe UI"/>
          <w:bCs/>
        </w:rPr>
        <w:t xml:space="preserve">will </w:t>
      </w:r>
      <w:r>
        <w:rPr>
          <w:rFonts w:ascii="Segoe UI" w:hAnsi="Segoe UI" w:cs="Segoe UI"/>
          <w:bCs/>
        </w:rPr>
        <w:t>deliberately include diverse members of administration, faculty, and staff.</w:t>
      </w:r>
    </w:p>
    <w:p w14:paraId="5970DB51" w14:textId="77777777" w:rsidR="006B70B0" w:rsidRPr="002B1AAF" w:rsidRDefault="006B70B0" w:rsidP="00E66AB6">
      <w:pPr>
        <w:spacing w:line="240" w:lineRule="auto"/>
        <w:rPr>
          <w:rFonts w:ascii="Segoe UI" w:hAnsi="Segoe UI" w:cs="Segoe UI"/>
          <w:bCs/>
        </w:rPr>
      </w:pPr>
    </w:p>
    <w:sectPr w:rsidR="006B70B0" w:rsidRPr="002B1AAF">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6A33C" w14:textId="77777777" w:rsidR="00085AF7" w:rsidRDefault="00085AF7" w:rsidP="0024489A">
      <w:pPr>
        <w:spacing w:after="0" w:line="240" w:lineRule="auto"/>
      </w:pPr>
      <w:r>
        <w:separator/>
      </w:r>
    </w:p>
  </w:endnote>
  <w:endnote w:type="continuationSeparator" w:id="0">
    <w:p w14:paraId="321BD76B" w14:textId="77777777" w:rsidR="00085AF7" w:rsidRDefault="00085AF7" w:rsidP="00244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28288" w14:textId="77777777" w:rsidR="002A6F45" w:rsidRDefault="002A6F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1460E" w14:textId="77777777" w:rsidR="0024489A" w:rsidRDefault="0024489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3D877" w14:textId="77777777" w:rsidR="002A6F45" w:rsidRDefault="002A6F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F1D59" w14:textId="77777777" w:rsidR="00085AF7" w:rsidRDefault="00085AF7" w:rsidP="0024489A">
      <w:pPr>
        <w:spacing w:after="0" w:line="240" w:lineRule="auto"/>
      </w:pPr>
      <w:r>
        <w:separator/>
      </w:r>
    </w:p>
  </w:footnote>
  <w:footnote w:type="continuationSeparator" w:id="0">
    <w:p w14:paraId="23A37DC2" w14:textId="77777777" w:rsidR="00085AF7" w:rsidRDefault="00085AF7" w:rsidP="00244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98794" w14:textId="77777777" w:rsidR="002A6F45" w:rsidRDefault="002A6F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B1DAE" w14:textId="77777777" w:rsidR="002A6F45" w:rsidRDefault="002A6F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29A02" w14:textId="77777777" w:rsidR="002A6F45" w:rsidRDefault="002A6F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C294F"/>
    <w:multiLevelType w:val="hybridMultilevel"/>
    <w:tmpl w:val="D14CD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50E26"/>
    <w:multiLevelType w:val="hybridMultilevel"/>
    <w:tmpl w:val="DBF60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41800"/>
    <w:multiLevelType w:val="hybridMultilevel"/>
    <w:tmpl w:val="DA741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F91DE5"/>
    <w:multiLevelType w:val="hybridMultilevel"/>
    <w:tmpl w:val="2850D3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A3B5E40"/>
    <w:multiLevelType w:val="hybridMultilevel"/>
    <w:tmpl w:val="2126F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0E0619"/>
    <w:multiLevelType w:val="hybridMultilevel"/>
    <w:tmpl w:val="37C29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6F0F05"/>
    <w:multiLevelType w:val="hybridMultilevel"/>
    <w:tmpl w:val="C98A69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CD9"/>
    <w:rsid w:val="00020604"/>
    <w:rsid w:val="0002314B"/>
    <w:rsid w:val="00040DD3"/>
    <w:rsid w:val="00041004"/>
    <w:rsid w:val="000472A3"/>
    <w:rsid w:val="00050384"/>
    <w:rsid w:val="00051BDB"/>
    <w:rsid w:val="000540B7"/>
    <w:rsid w:val="00054439"/>
    <w:rsid w:val="0006567F"/>
    <w:rsid w:val="000709FF"/>
    <w:rsid w:val="000728D0"/>
    <w:rsid w:val="000801B6"/>
    <w:rsid w:val="00085AF7"/>
    <w:rsid w:val="000A5B8F"/>
    <w:rsid w:val="000A7D0F"/>
    <w:rsid w:val="000C002C"/>
    <w:rsid w:val="000E5366"/>
    <w:rsid w:val="000E75D7"/>
    <w:rsid w:val="000F1DBC"/>
    <w:rsid w:val="001134C9"/>
    <w:rsid w:val="00114C45"/>
    <w:rsid w:val="00115BAD"/>
    <w:rsid w:val="00115E21"/>
    <w:rsid w:val="00116762"/>
    <w:rsid w:val="00121F76"/>
    <w:rsid w:val="001405B3"/>
    <w:rsid w:val="00157A51"/>
    <w:rsid w:val="001621FD"/>
    <w:rsid w:val="00164775"/>
    <w:rsid w:val="00172F4F"/>
    <w:rsid w:val="001837C2"/>
    <w:rsid w:val="001842D1"/>
    <w:rsid w:val="00192557"/>
    <w:rsid w:val="001949A1"/>
    <w:rsid w:val="001A076D"/>
    <w:rsid w:val="001A1F9B"/>
    <w:rsid w:val="001B2758"/>
    <w:rsid w:val="001B627E"/>
    <w:rsid w:val="001D7F02"/>
    <w:rsid w:val="001E7EFC"/>
    <w:rsid w:val="002103DE"/>
    <w:rsid w:val="0023761D"/>
    <w:rsid w:val="00241AE9"/>
    <w:rsid w:val="0024489A"/>
    <w:rsid w:val="00272260"/>
    <w:rsid w:val="002822AF"/>
    <w:rsid w:val="002845D4"/>
    <w:rsid w:val="002A6F45"/>
    <w:rsid w:val="002B040A"/>
    <w:rsid w:val="002B1AAF"/>
    <w:rsid w:val="002B2D22"/>
    <w:rsid w:val="002B651A"/>
    <w:rsid w:val="002D1280"/>
    <w:rsid w:val="002D2B2C"/>
    <w:rsid w:val="002D509A"/>
    <w:rsid w:val="002D5292"/>
    <w:rsid w:val="002E7E2C"/>
    <w:rsid w:val="002F3912"/>
    <w:rsid w:val="002F5220"/>
    <w:rsid w:val="0030239B"/>
    <w:rsid w:val="00320B4A"/>
    <w:rsid w:val="00323A88"/>
    <w:rsid w:val="00326AB0"/>
    <w:rsid w:val="00343F55"/>
    <w:rsid w:val="0035148C"/>
    <w:rsid w:val="00353FB6"/>
    <w:rsid w:val="003548DE"/>
    <w:rsid w:val="003560B1"/>
    <w:rsid w:val="00360BFD"/>
    <w:rsid w:val="00362FB5"/>
    <w:rsid w:val="003635E8"/>
    <w:rsid w:val="0037066A"/>
    <w:rsid w:val="003905DB"/>
    <w:rsid w:val="0039079B"/>
    <w:rsid w:val="0039145F"/>
    <w:rsid w:val="003A4EB4"/>
    <w:rsid w:val="003B4F8E"/>
    <w:rsid w:val="003C0C95"/>
    <w:rsid w:val="003C1B4A"/>
    <w:rsid w:val="003C4DEB"/>
    <w:rsid w:val="003D1980"/>
    <w:rsid w:val="003D3174"/>
    <w:rsid w:val="003F421F"/>
    <w:rsid w:val="003F46D0"/>
    <w:rsid w:val="003F6D96"/>
    <w:rsid w:val="00412CC5"/>
    <w:rsid w:val="00445BE3"/>
    <w:rsid w:val="004540FB"/>
    <w:rsid w:val="00466CDE"/>
    <w:rsid w:val="00467BE7"/>
    <w:rsid w:val="0048480A"/>
    <w:rsid w:val="00487CAF"/>
    <w:rsid w:val="004A2C30"/>
    <w:rsid w:val="004B63DD"/>
    <w:rsid w:val="004B6655"/>
    <w:rsid w:val="004C2F94"/>
    <w:rsid w:val="004D0BB9"/>
    <w:rsid w:val="004F21F2"/>
    <w:rsid w:val="004F2892"/>
    <w:rsid w:val="00505A70"/>
    <w:rsid w:val="005231B4"/>
    <w:rsid w:val="00535B07"/>
    <w:rsid w:val="005463C8"/>
    <w:rsid w:val="005466D3"/>
    <w:rsid w:val="00565040"/>
    <w:rsid w:val="00571AD5"/>
    <w:rsid w:val="00571AE2"/>
    <w:rsid w:val="005850B3"/>
    <w:rsid w:val="005949C8"/>
    <w:rsid w:val="005A5DBC"/>
    <w:rsid w:val="005C1755"/>
    <w:rsid w:val="005D13CA"/>
    <w:rsid w:val="005D3F65"/>
    <w:rsid w:val="005F408E"/>
    <w:rsid w:val="005F4F29"/>
    <w:rsid w:val="0060250A"/>
    <w:rsid w:val="0060521E"/>
    <w:rsid w:val="006148B2"/>
    <w:rsid w:val="00623D04"/>
    <w:rsid w:val="00630045"/>
    <w:rsid w:val="00642FF9"/>
    <w:rsid w:val="00645C20"/>
    <w:rsid w:val="00665579"/>
    <w:rsid w:val="00667DB5"/>
    <w:rsid w:val="00672857"/>
    <w:rsid w:val="00694E3C"/>
    <w:rsid w:val="006A5215"/>
    <w:rsid w:val="006B70B0"/>
    <w:rsid w:val="006C2526"/>
    <w:rsid w:val="006E3B3A"/>
    <w:rsid w:val="006E5D8D"/>
    <w:rsid w:val="00742705"/>
    <w:rsid w:val="007546F9"/>
    <w:rsid w:val="0075659B"/>
    <w:rsid w:val="00757BD8"/>
    <w:rsid w:val="007652FC"/>
    <w:rsid w:val="00776ACF"/>
    <w:rsid w:val="00776BB1"/>
    <w:rsid w:val="00783C90"/>
    <w:rsid w:val="0079511F"/>
    <w:rsid w:val="007D34C8"/>
    <w:rsid w:val="007D38B0"/>
    <w:rsid w:val="007D6A1B"/>
    <w:rsid w:val="00814560"/>
    <w:rsid w:val="00816F73"/>
    <w:rsid w:val="0082243B"/>
    <w:rsid w:val="00831534"/>
    <w:rsid w:val="008478A1"/>
    <w:rsid w:val="00851802"/>
    <w:rsid w:val="0085568D"/>
    <w:rsid w:val="00860A33"/>
    <w:rsid w:val="008916CD"/>
    <w:rsid w:val="008A6FDF"/>
    <w:rsid w:val="008B3CD7"/>
    <w:rsid w:val="008E69DC"/>
    <w:rsid w:val="008F2639"/>
    <w:rsid w:val="008F35C5"/>
    <w:rsid w:val="008F4669"/>
    <w:rsid w:val="00900FD7"/>
    <w:rsid w:val="009206A4"/>
    <w:rsid w:val="00927425"/>
    <w:rsid w:val="00927F8A"/>
    <w:rsid w:val="0097154B"/>
    <w:rsid w:val="0097684B"/>
    <w:rsid w:val="009941B5"/>
    <w:rsid w:val="0099771A"/>
    <w:rsid w:val="009A4AFD"/>
    <w:rsid w:val="009C7EEA"/>
    <w:rsid w:val="009E6674"/>
    <w:rsid w:val="009F05C8"/>
    <w:rsid w:val="009F2D29"/>
    <w:rsid w:val="009F5EB1"/>
    <w:rsid w:val="00A11A15"/>
    <w:rsid w:val="00A11CD9"/>
    <w:rsid w:val="00A150E6"/>
    <w:rsid w:val="00A61654"/>
    <w:rsid w:val="00A6693B"/>
    <w:rsid w:val="00AB45B6"/>
    <w:rsid w:val="00AC12AB"/>
    <w:rsid w:val="00AD7D81"/>
    <w:rsid w:val="00AE0A57"/>
    <w:rsid w:val="00AE1915"/>
    <w:rsid w:val="00AE68FB"/>
    <w:rsid w:val="00AF5E14"/>
    <w:rsid w:val="00B1077F"/>
    <w:rsid w:val="00B22A4B"/>
    <w:rsid w:val="00B42C22"/>
    <w:rsid w:val="00B43B9F"/>
    <w:rsid w:val="00B5000B"/>
    <w:rsid w:val="00B57149"/>
    <w:rsid w:val="00B653C5"/>
    <w:rsid w:val="00B73188"/>
    <w:rsid w:val="00B7743C"/>
    <w:rsid w:val="00B95BC1"/>
    <w:rsid w:val="00B96A01"/>
    <w:rsid w:val="00BA122A"/>
    <w:rsid w:val="00BB1982"/>
    <w:rsid w:val="00BC18B4"/>
    <w:rsid w:val="00BD0CAA"/>
    <w:rsid w:val="00BD41CC"/>
    <w:rsid w:val="00BE4BBA"/>
    <w:rsid w:val="00BF1EAD"/>
    <w:rsid w:val="00C031DB"/>
    <w:rsid w:val="00C128D2"/>
    <w:rsid w:val="00C240DD"/>
    <w:rsid w:val="00C345F9"/>
    <w:rsid w:val="00C37E5C"/>
    <w:rsid w:val="00C440E7"/>
    <w:rsid w:val="00C5000B"/>
    <w:rsid w:val="00C53B59"/>
    <w:rsid w:val="00C60BAB"/>
    <w:rsid w:val="00C705C2"/>
    <w:rsid w:val="00C74C39"/>
    <w:rsid w:val="00C809FE"/>
    <w:rsid w:val="00C8481E"/>
    <w:rsid w:val="00C91063"/>
    <w:rsid w:val="00CB02C9"/>
    <w:rsid w:val="00CB480A"/>
    <w:rsid w:val="00CB68B7"/>
    <w:rsid w:val="00CC3366"/>
    <w:rsid w:val="00CD3748"/>
    <w:rsid w:val="00CD6C7E"/>
    <w:rsid w:val="00D1518D"/>
    <w:rsid w:val="00D251D1"/>
    <w:rsid w:val="00D344F6"/>
    <w:rsid w:val="00D37D2E"/>
    <w:rsid w:val="00D44E33"/>
    <w:rsid w:val="00D509F2"/>
    <w:rsid w:val="00D516C2"/>
    <w:rsid w:val="00D52500"/>
    <w:rsid w:val="00D576F2"/>
    <w:rsid w:val="00D61489"/>
    <w:rsid w:val="00D63093"/>
    <w:rsid w:val="00D65088"/>
    <w:rsid w:val="00D72D18"/>
    <w:rsid w:val="00D75D46"/>
    <w:rsid w:val="00D84C51"/>
    <w:rsid w:val="00D9201C"/>
    <w:rsid w:val="00D94E63"/>
    <w:rsid w:val="00DD7B86"/>
    <w:rsid w:val="00DE0228"/>
    <w:rsid w:val="00DE2275"/>
    <w:rsid w:val="00DE7CB1"/>
    <w:rsid w:val="00DF4029"/>
    <w:rsid w:val="00E105FA"/>
    <w:rsid w:val="00E16837"/>
    <w:rsid w:val="00E1714F"/>
    <w:rsid w:val="00E21A03"/>
    <w:rsid w:val="00E360D0"/>
    <w:rsid w:val="00E47CE5"/>
    <w:rsid w:val="00E66AB6"/>
    <w:rsid w:val="00E67696"/>
    <w:rsid w:val="00E74DFF"/>
    <w:rsid w:val="00E94423"/>
    <w:rsid w:val="00E97E14"/>
    <w:rsid w:val="00EA0662"/>
    <w:rsid w:val="00EA13E9"/>
    <w:rsid w:val="00EB1B5B"/>
    <w:rsid w:val="00EB6783"/>
    <w:rsid w:val="00EC63CA"/>
    <w:rsid w:val="00EE7111"/>
    <w:rsid w:val="00F16C93"/>
    <w:rsid w:val="00F16EE3"/>
    <w:rsid w:val="00F207DE"/>
    <w:rsid w:val="00F25CE3"/>
    <w:rsid w:val="00F319EC"/>
    <w:rsid w:val="00F31F38"/>
    <w:rsid w:val="00F34658"/>
    <w:rsid w:val="00F43312"/>
    <w:rsid w:val="00F4338D"/>
    <w:rsid w:val="00F56A58"/>
    <w:rsid w:val="00F61D7D"/>
    <w:rsid w:val="00F61D90"/>
    <w:rsid w:val="00F649BA"/>
    <w:rsid w:val="00F66A4F"/>
    <w:rsid w:val="00F80B7B"/>
    <w:rsid w:val="00F8614E"/>
    <w:rsid w:val="00F90975"/>
    <w:rsid w:val="00F933BA"/>
    <w:rsid w:val="00FA3000"/>
    <w:rsid w:val="00FA64DD"/>
    <w:rsid w:val="00FB3535"/>
    <w:rsid w:val="00FC1E3E"/>
    <w:rsid w:val="00FE0AFE"/>
    <w:rsid w:val="00FF2C03"/>
    <w:rsid w:val="00FF5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86827"/>
  <w15:chartTrackingRefBased/>
  <w15:docId w15:val="{D9E5FCC4-8D0D-4DA8-8B84-B5CD55396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1C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CD9"/>
    <w:rPr>
      <w:rFonts w:ascii="Segoe UI" w:hAnsi="Segoe UI" w:cs="Segoe UI"/>
      <w:sz w:val="18"/>
      <w:szCs w:val="18"/>
    </w:rPr>
  </w:style>
  <w:style w:type="paragraph" w:styleId="ListParagraph">
    <w:name w:val="List Paragraph"/>
    <w:basedOn w:val="Normal"/>
    <w:uiPriority w:val="34"/>
    <w:qFormat/>
    <w:rsid w:val="00467BE7"/>
    <w:pPr>
      <w:ind w:left="720"/>
      <w:contextualSpacing/>
    </w:pPr>
  </w:style>
  <w:style w:type="character" w:styleId="Hyperlink">
    <w:name w:val="Hyperlink"/>
    <w:basedOn w:val="DefaultParagraphFont"/>
    <w:uiPriority w:val="99"/>
    <w:unhideWhenUsed/>
    <w:rsid w:val="002D2B2C"/>
    <w:rPr>
      <w:color w:val="0563C1" w:themeColor="hyperlink"/>
      <w:u w:val="single"/>
    </w:rPr>
  </w:style>
  <w:style w:type="character" w:styleId="UnresolvedMention">
    <w:name w:val="Unresolved Mention"/>
    <w:basedOn w:val="DefaultParagraphFont"/>
    <w:uiPriority w:val="99"/>
    <w:semiHidden/>
    <w:unhideWhenUsed/>
    <w:rsid w:val="002D2B2C"/>
    <w:rPr>
      <w:color w:val="605E5C"/>
      <w:shd w:val="clear" w:color="auto" w:fill="E1DFDD"/>
    </w:rPr>
  </w:style>
  <w:style w:type="table" w:styleId="TableGrid">
    <w:name w:val="Table Grid"/>
    <w:basedOn w:val="TableNormal"/>
    <w:uiPriority w:val="39"/>
    <w:rsid w:val="00282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4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89A"/>
  </w:style>
  <w:style w:type="paragraph" w:styleId="Footer">
    <w:name w:val="footer"/>
    <w:basedOn w:val="Normal"/>
    <w:link w:val="FooterChar"/>
    <w:uiPriority w:val="99"/>
    <w:unhideWhenUsed/>
    <w:rsid w:val="00244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89A"/>
  </w:style>
  <w:style w:type="character" w:styleId="CommentReference">
    <w:name w:val="annotation reference"/>
    <w:basedOn w:val="DefaultParagraphFont"/>
    <w:uiPriority w:val="99"/>
    <w:semiHidden/>
    <w:unhideWhenUsed/>
    <w:rsid w:val="001842D1"/>
    <w:rPr>
      <w:sz w:val="16"/>
      <w:szCs w:val="16"/>
    </w:rPr>
  </w:style>
  <w:style w:type="paragraph" w:styleId="CommentText">
    <w:name w:val="annotation text"/>
    <w:basedOn w:val="Normal"/>
    <w:link w:val="CommentTextChar"/>
    <w:uiPriority w:val="99"/>
    <w:semiHidden/>
    <w:unhideWhenUsed/>
    <w:rsid w:val="001842D1"/>
    <w:pPr>
      <w:spacing w:line="240" w:lineRule="auto"/>
    </w:pPr>
    <w:rPr>
      <w:sz w:val="20"/>
      <w:szCs w:val="20"/>
    </w:rPr>
  </w:style>
  <w:style w:type="character" w:customStyle="1" w:styleId="CommentTextChar">
    <w:name w:val="Comment Text Char"/>
    <w:basedOn w:val="DefaultParagraphFont"/>
    <w:link w:val="CommentText"/>
    <w:uiPriority w:val="99"/>
    <w:semiHidden/>
    <w:rsid w:val="001842D1"/>
    <w:rPr>
      <w:sz w:val="20"/>
      <w:szCs w:val="20"/>
    </w:rPr>
  </w:style>
  <w:style w:type="paragraph" w:styleId="CommentSubject">
    <w:name w:val="annotation subject"/>
    <w:basedOn w:val="CommentText"/>
    <w:next w:val="CommentText"/>
    <w:link w:val="CommentSubjectChar"/>
    <w:uiPriority w:val="99"/>
    <w:semiHidden/>
    <w:unhideWhenUsed/>
    <w:rsid w:val="001842D1"/>
    <w:rPr>
      <w:b/>
      <w:bCs/>
    </w:rPr>
  </w:style>
  <w:style w:type="character" w:customStyle="1" w:styleId="CommentSubjectChar">
    <w:name w:val="Comment Subject Char"/>
    <w:basedOn w:val="CommentTextChar"/>
    <w:link w:val="CommentSubject"/>
    <w:uiPriority w:val="99"/>
    <w:semiHidden/>
    <w:rsid w:val="001842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stockton.edu/elo/" TargetMode="External"/><Relationship Id="rId12" Type="http://schemas.microsoft.com/office/2007/relationships/diagramDrawing" Target="diagrams/drawing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eader" Target="header2.xml"/></Relationships>
</file>

<file path=word/diagrams/_rels/data1.xml.rels><?xml version="1.0" encoding="UTF-8" standalone="yes"?>
<Relationships xmlns="http://schemas.openxmlformats.org/package/2006/relationships"><Relationship Id="rId1" Type="http://schemas.openxmlformats.org/officeDocument/2006/relationships/image" Target="../media/image1.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0D3499E-06B4-45DA-B60E-D7285FE6CC7E}" type="doc">
      <dgm:prSet loTypeId="urn:microsoft.com/office/officeart/2005/8/layout/radial2" loCatId="relationship" qsTypeId="urn:microsoft.com/office/officeart/2005/8/quickstyle/simple1" qsCatId="simple" csTypeId="urn:microsoft.com/office/officeart/2005/8/colors/accent1_2" csCatId="accent1" phldr="1"/>
      <dgm:spPr/>
      <dgm:t>
        <a:bodyPr/>
        <a:lstStyle/>
        <a:p>
          <a:endParaRPr lang="en-US"/>
        </a:p>
      </dgm:t>
    </dgm:pt>
    <dgm:pt modelId="{C00E2451-7E8D-4BA5-8475-45BA0D8E5F10}">
      <dgm:prSet phldrT="[Text]" custT="1"/>
      <dgm:spPr/>
      <dgm:t>
        <a:bodyPr/>
        <a:lstStyle/>
        <a:p>
          <a:r>
            <a:rPr lang="en-US" sz="1000"/>
            <a:t>Program Assessment Teams</a:t>
          </a:r>
        </a:p>
      </dgm:t>
    </dgm:pt>
    <dgm:pt modelId="{C18AE60C-ECDD-4454-9FD1-50C6166110BB}" type="parTrans" cxnId="{793CF9E4-577E-48F1-9174-4431864F100E}">
      <dgm:prSet/>
      <dgm:spPr/>
      <dgm:t>
        <a:bodyPr/>
        <a:lstStyle/>
        <a:p>
          <a:endParaRPr lang="en-US"/>
        </a:p>
      </dgm:t>
    </dgm:pt>
    <dgm:pt modelId="{AA625107-990E-4055-AD92-9C53DF328E4F}" type="sibTrans" cxnId="{793CF9E4-577E-48F1-9174-4431864F100E}">
      <dgm:prSet/>
      <dgm:spPr/>
      <dgm:t>
        <a:bodyPr/>
        <a:lstStyle/>
        <a:p>
          <a:endParaRPr lang="en-US"/>
        </a:p>
      </dgm:t>
    </dgm:pt>
    <dgm:pt modelId="{382189A5-24F2-4B23-9F0C-854AA145C397}">
      <dgm:prSet phldrT="[Text]" custT="1"/>
      <dgm:spPr/>
      <dgm:t>
        <a:bodyPr/>
        <a:lstStyle/>
        <a:p>
          <a:r>
            <a:rPr lang="en-US" sz="1000"/>
            <a:t>Faculty</a:t>
          </a:r>
        </a:p>
      </dgm:t>
    </dgm:pt>
    <dgm:pt modelId="{854D0057-9F0B-4F31-BA00-944ED7D671AF}" type="parTrans" cxnId="{9966C468-0728-4EDE-8C60-78326B8772E0}">
      <dgm:prSet/>
      <dgm:spPr/>
      <dgm:t>
        <a:bodyPr/>
        <a:lstStyle/>
        <a:p>
          <a:endParaRPr lang="en-US"/>
        </a:p>
      </dgm:t>
    </dgm:pt>
    <dgm:pt modelId="{ADFCBC81-DF4B-4E5F-B420-28E6BA5437B1}" type="sibTrans" cxnId="{9966C468-0728-4EDE-8C60-78326B8772E0}">
      <dgm:prSet/>
      <dgm:spPr/>
      <dgm:t>
        <a:bodyPr/>
        <a:lstStyle/>
        <a:p>
          <a:endParaRPr lang="en-US"/>
        </a:p>
      </dgm:t>
    </dgm:pt>
    <dgm:pt modelId="{55BF05C3-6323-4925-A7DC-61B4117519EB}">
      <dgm:prSet phldrT="[Text]" custT="1"/>
      <dgm:spPr/>
      <dgm:t>
        <a:bodyPr/>
        <a:lstStyle/>
        <a:p>
          <a:r>
            <a:rPr lang="en-US" sz="1000"/>
            <a:t>Assessment Review Team</a:t>
          </a:r>
        </a:p>
      </dgm:t>
    </dgm:pt>
    <dgm:pt modelId="{F9FE1CFD-87F9-4D39-82BC-D6A42D4A3D36}" type="parTrans" cxnId="{336A3D16-8904-409B-B3E1-07661AB0FC52}">
      <dgm:prSet/>
      <dgm:spPr/>
      <dgm:t>
        <a:bodyPr/>
        <a:lstStyle/>
        <a:p>
          <a:endParaRPr lang="en-US"/>
        </a:p>
      </dgm:t>
    </dgm:pt>
    <dgm:pt modelId="{37BD0DA4-2976-4201-B14A-403993225045}" type="sibTrans" cxnId="{336A3D16-8904-409B-B3E1-07661AB0FC52}">
      <dgm:prSet/>
      <dgm:spPr/>
      <dgm:t>
        <a:bodyPr/>
        <a:lstStyle/>
        <a:p>
          <a:endParaRPr lang="en-US"/>
        </a:p>
      </dgm:t>
    </dgm:pt>
    <dgm:pt modelId="{DCB5CE3A-2D68-479C-964F-18A8AADAFC95}">
      <dgm:prSet phldrT="[Text]" custT="1"/>
      <dgm:spPr/>
      <dgm:t>
        <a:bodyPr/>
        <a:lstStyle/>
        <a:p>
          <a:r>
            <a:rPr lang="en-US" sz="1000"/>
            <a:t>Director of Academic Assessment</a:t>
          </a:r>
        </a:p>
      </dgm:t>
    </dgm:pt>
    <dgm:pt modelId="{A4E37B6A-8157-4C72-8961-CC2C39A07013}" type="parTrans" cxnId="{6B96B21F-7FAD-4CFC-A496-AB6E899FDDB0}">
      <dgm:prSet/>
      <dgm:spPr/>
      <dgm:t>
        <a:bodyPr/>
        <a:lstStyle/>
        <a:p>
          <a:endParaRPr lang="en-US"/>
        </a:p>
      </dgm:t>
    </dgm:pt>
    <dgm:pt modelId="{AE18468E-03EB-41A5-9BC8-0657C4E34868}" type="sibTrans" cxnId="{6B96B21F-7FAD-4CFC-A496-AB6E899FDDB0}">
      <dgm:prSet/>
      <dgm:spPr/>
      <dgm:t>
        <a:bodyPr/>
        <a:lstStyle/>
        <a:p>
          <a:endParaRPr lang="en-US"/>
        </a:p>
      </dgm:t>
    </dgm:pt>
    <dgm:pt modelId="{4D891398-B187-4E7B-942D-4C97FCB8B6DD}">
      <dgm:prSet phldrT="[Text]" custT="1"/>
      <dgm:spPr/>
      <dgm:t>
        <a:bodyPr/>
        <a:lstStyle/>
        <a:p>
          <a:r>
            <a:rPr lang="en-US" sz="1000"/>
            <a:t>Educational Planning &amp; Assessment Team</a:t>
          </a:r>
        </a:p>
      </dgm:t>
    </dgm:pt>
    <dgm:pt modelId="{F52C0DE8-00ED-4B80-8755-A5ED67AF23B8}" type="parTrans" cxnId="{FE16547D-9C70-49EB-92EC-40D2EC65B321}">
      <dgm:prSet/>
      <dgm:spPr/>
      <dgm:t>
        <a:bodyPr/>
        <a:lstStyle/>
        <a:p>
          <a:endParaRPr lang="en-US"/>
        </a:p>
      </dgm:t>
    </dgm:pt>
    <dgm:pt modelId="{AC42BDEE-D68C-4CEB-A61E-9DC15BA9090A}" type="sibTrans" cxnId="{FE16547D-9C70-49EB-92EC-40D2EC65B321}">
      <dgm:prSet/>
      <dgm:spPr/>
      <dgm:t>
        <a:bodyPr/>
        <a:lstStyle/>
        <a:p>
          <a:endParaRPr lang="en-US"/>
        </a:p>
      </dgm:t>
    </dgm:pt>
    <dgm:pt modelId="{D8F51148-3599-4DB5-89D0-A1BBCB13880F}">
      <dgm:prSet phldrT="[Text]" custT="1"/>
      <dgm:spPr/>
      <dgm:t>
        <a:bodyPr/>
        <a:lstStyle/>
        <a:p>
          <a:r>
            <a:rPr lang="en-US" sz="1000"/>
            <a:t>Associate Provost for Academic Affairs</a:t>
          </a:r>
        </a:p>
      </dgm:t>
    </dgm:pt>
    <dgm:pt modelId="{9CABAA1A-8B25-446C-8B68-7AB642C16B6D}" type="parTrans" cxnId="{0AE3CC93-8C69-4F91-A417-B9E2A489A098}">
      <dgm:prSet/>
      <dgm:spPr/>
      <dgm:t>
        <a:bodyPr/>
        <a:lstStyle/>
        <a:p>
          <a:endParaRPr lang="en-US"/>
        </a:p>
      </dgm:t>
    </dgm:pt>
    <dgm:pt modelId="{F7F71D33-9176-4F83-A8F3-04B91FDBB950}" type="sibTrans" cxnId="{0AE3CC93-8C69-4F91-A417-B9E2A489A098}">
      <dgm:prSet/>
      <dgm:spPr/>
      <dgm:t>
        <a:bodyPr/>
        <a:lstStyle/>
        <a:p>
          <a:endParaRPr lang="en-US"/>
        </a:p>
      </dgm:t>
    </dgm:pt>
    <dgm:pt modelId="{6705505F-F50A-4BAE-B929-165C456154E5}">
      <dgm:prSet phldrT="[Text]" custT="1"/>
      <dgm:spPr/>
      <dgm:t>
        <a:bodyPr/>
        <a:lstStyle/>
        <a:p>
          <a:r>
            <a:rPr lang="en-US" sz="1000"/>
            <a:t>Faculty</a:t>
          </a:r>
        </a:p>
      </dgm:t>
    </dgm:pt>
    <dgm:pt modelId="{090EFC41-C099-4517-A2E0-F6432432321F}" type="parTrans" cxnId="{3EFAF55B-407D-423A-91D8-81F96B010828}">
      <dgm:prSet/>
      <dgm:spPr/>
      <dgm:t>
        <a:bodyPr/>
        <a:lstStyle/>
        <a:p>
          <a:endParaRPr lang="en-US"/>
        </a:p>
      </dgm:t>
    </dgm:pt>
    <dgm:pt modelId="{D6D5C069-0AD4-4E92-8620-9D8424247D19}" type="sibTrans" cxnId="{3EFAF55B-407D-423A-91D8-81F96B010828}">
      <dgm:prSet/>
      <dgm:spPr/>
      <dgm:t>
        <a:bodyPr/>
        <a:lstStyle/>
        <a:p>
          <a:endParaRPr lang="en-US"/>
        </a:p>
      </dgm:t>
    </dgm:pt>
    <dgm:pt modelId="{119D1661-7283-43F1-AD8D-86048F2E9827}">
      <dgm:prSet phldrT="[Text]" custT="1"/>
      <dgm:spPr/>
      <dgm:t>
        <a:bodyPr/>
        <a:lstStyle/>
        <a:p>
          <a:r>
            <a:rPr lang="en-US" sz="1000"/>
            <a:t>Director of Academic Assessment</a:t>
          </a:r>
        </a:p>
      </dgm:t>
    </dgm:pt>
    <dgm:pt modelId="{FCF74575-DF41-4316-B1C8-FF550D9D6680}" type="parTrans" cxnId="{CDE15625-5653-438F-9209-1556CCEBE8EF}">
      <dgm:prSet/>
      <dgm:spPr/>
      <dgm:t>
        <a:bodyPr/>
        <a:lstStyle/>
        <a:p>
          <a:endParaRPr lang="en-US"/>
        </a:p>
      </dgm:t>
    </dgm:pt>
    <dgm:pt modelId="{0A9D7C95-A8C8-444B-BB27-2802CECF34CB}" type="sibTrans" cxnId="{CDE15625-5653-438F-9209-1556CCEBE8EF}">
      <dgm:prSet/>
      <dgm:spPr/>
      <dgm:t>
        <a:bodyPr/>
        <a:lstStyle/>
        <a:p>
          <a:endParaRPr lang="en-US"/>
        </a:p>
      </dgm:t>
    </dgm:pt>
    <dgm:pt modelId="{9753E683-D1AE-472C-8D39-B28615EE4F0C}">
      <dgm:prSet phldrT="[Text]" custT="1"/>
      <dgm:spPr/>
      <dgm:t>
        <a:bodyPr/>
        <a:lstStyle/>
        <a:p>
          <a:r>
            <a:rPr lang="en-US" sz="1000"/>
            <a:t>Faculty representatives from each School</a:t>
          </a:r>
        </a:p>
      </dgm:t>
    </dgm:pt>
    <dgm:pt modelId="{6F89491A-2E3A-4BF4-811C-53F0A331CC79}" type="parTrans" cxnId="{3F5EBE94-A8A7-4A8C-985E-1F7719200BEB}">
      <dgm:prSet/>
      <dgm:spPr/>
      <dgm:t>
        <a:bodyPr/>
        <a:lstStyle/>
        <a:p>
          <a:endParaRPr lang="en-US"/>
        </a:p>
      </dgm:t>
    </dgm:pt>
    <dgm:pt modelId="{6C2C97F4-F2F2-443F-9520-60417CB83E8F}" type="sibTrans" cxnId="{3F5EBE94-A8A7-4A8C-985E-1F7719200BEB}">
      <dgm:prSet/>
      <dgm:spPr/>
      <dgm:t>
        <a:bodyPr/>
        <a:lstStyle/>
        <a:p>
          <a:endParaRPr lang="en-US"/>
        </a:p>
      </dgm:t>
    </dgm:pt>
    <dgm:pt modelId="{31CC254B-D344-4815-86D4-65BBDA5714FE}" type="pres">
      <dgm:prSet presAssocID="{D0D3499E-06B4-45DA-B60E-D7285FE6CC7E}" presName="composite" presStyleCnt="0">
        <dgm:presLayoutVars>
          <dgm:chMax val="5"/>
          <dgm:dir/>
          <dgm:animLvl val="ctr"/>
          <dgm:resizeHandles val="exact"/>
        </dgm:presLayoutVars>
      </dgm:prSet>
      <dgm:spPr/>
    </dgm:pt>
    <dgm:pt modelId="{801E103A-F7EA-43DD-9901-A6348F47B8E7}" type="pres">
      <dgm:prSet presAssocID="{D0D3499E-06B4-45DA-B60E-D7285FE6CC7E}" presName="cycle" presStyleCnt="0"/>
      <dgm:spPr/>
    </dgm:pt>
    <dgm:pt modelId="{ED05466F-B625-4E84-8DF3-4EBF7E86F90A}" type="pres">
      <dgm:prSet presAssocID="{D0D3499E-06B4-45DA-B60E-D7285FE6CC7E}" presName="centerShape" presStyleCnt="0"/>
      <dgm:spPr/>
    </dgm:pt>
    <dgm:pt modelId="{9C77DAAF-2F45-4D99-B4F7-70492F4B7A2A}" type="pres">
      <dgm:prSet presAssocID="{D0D3499E-06B4-45DA-B60E-D7285FE6CC7E}" presName="connSite" presStyleLbl="node1" presStyleIdx="0" presStyleCnt="4"/>
      <dgm:spPr/>
    </dgm:pt>
    <dgm:pt modelId="{8278CCD5-B886-4EC4-9036-C17DC96F080C}" type="pres">
      <dgm:prSet presAssocID="{D0D3499E-06B4-45DA-B60E-D7285FE6CC7E}" presName="visible" presStyleLbl="node1" presStyleIdx="0" presStyleCnt="4"/>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pt>
    <dgm:pt modelId="{23CBC834-2492-4425-997B-0A274FCAE7B7}" type="pres">
      <dgm:prSet presAssocID="{C18AE60C-ECDD-4454-9FD1-50C6166110BB}" presName="Name25" presStyleLbl="parChTrans1D1" presStyleIdx="0" presStyleCnt="3"/>
      <dgm:spPr/>
    </dgm:pt>
    <dgm:pt modelId="{4FE4B85C-E35D-4E1D-9901-D024D1169BAA}" type="pres">
      <dgm:prSet presAssocID="{C00E2451-7E8D-4BA5-8475-45BA0D8E5F10}" presName="node" presStyleCnt="0"/>
      <dgm:spPr/>
    </dgm:pt>
    <dgm:pt modelId="{A21CC6D3-09E1-4881-B831-7B924DAC8E91}" type="pres">
      <dgm:prSet presAssocID="{C00E2451-7E8D-4BA5-8475-45BA0D8E5F10}" presName="parentNode" presStyleLbl="node1" presStyleIdx="1" presStyleCnt="4">
        <dgm:presLayoutVars>
          <dgm:chMax val="1"/>
          <dgm:bulletEnabled val="1"/>
        </dgm:presLayoutVars>
      </dgm:prSet>
      <dgm:spPr/>
    </dgm:pt>
    <dgm:pt modelId="{B616DC21-5BB4-49E8-9718-72DE7692242D}" type="pres">
      <dgm:prSet presAssocID="{C00E2451-7E8D-4BA5-8475-45BA0D8E5F10}" presName="childNode" presStyleLbl="revTx" presStyleIdx="0" presStyleCnt="3">
        <dgm:presLayoutVars>
          <dgm:bulletEnabled val="1"/>
        </dgm:presLayoutVars>
      </dgm:prSet>
      <dgm:spPr/>
    </dgm:pt>
    <dgm:pt modelId="{092B9A2E-798B-48DD-A186-0BA59228FC41}" type="pres">
      <dgm:prSet presAssocID="{F9FE1CFD-87F9-4D39-82BC-D6A42D4A3D36}" presName="Name25" presStyleLbl="parChTrans1D1" presStyleIdx="1" presStyleCnt="3"/>
      <dgm:spPr/>
    </dgm:pt>
    <dgm:pt modelId="{8237D756-2E80-4BA8-BABE-EE7A41480671}" type="pres">
      <dgm:prSet presAssocID="{55BF05C3-6323-4925-A7DC-61B4117519EB}" presName="node" presStyleCnt="0"/>
      <dgm:spPr/>
    </dgm:pt>
    <dgm:pt modelId="{99E5E034-1ECE-48ED-B50D-1BAE897773F8}" type="pres">
      <dgm:prSet presAssocID="{55BF05C3-6323-4925-A7DC-61B4117519EB}" presName="parentNode" presStyleLbl="node1" presStyleIdx="2" presStyleCnt="4">
        <dgm:presLayoutVars>
          <dgm:chMax val="1"/>
          <dgm:bulletEnabled val="1"/>
        </dgm:presLayoutVars>
      </dgm:prSet>
      <dgm:spPr/>
    </dgm:pt>
    <dgm:pt modelId="{43EF9704-AA54-443E-96F4-FFAEACDFF261}" type="pres">
      <dgm:prSet presAssocID="{55BF05C3-6323-4925-A7DC-61B4117519EB}" presName="childNode" presStyleLbl="revTx" presStyleIdx="1" presStyleCnt="3">
        <dgm:presLayoutVars>
          <dgm:bulletEnabled val="1"/>
        </dgm:presLayoutVars>
      </dgm:prSet>
      <dgm:spPr/>
    </dgm:pt>
    <dgm:pt modelId="{AE8E6A53-6758-4BAC-8CD5-178293973DAE}" type="pres">
      <dgm:prSet presAssocID="{F52C0DE8-00ED-4B80-8755-A5ED67AF23B8}" presName="Name25" presStyleLbl="parChTrans1D1" presStyleIdx="2" presStyleCnt="3"/>
      <dgm:spPr/>
    </dgm:pt>
    <dgm:pt modelId="{00B9756E-4730-4BF0-B990-A0A5147FCF05}" type="pres">
      <dgm:prSet presAssocID="{4D891398-B187-4E7B-942D-4C97FCB8B6DD}" presName="node" presStyleCnt="0"/>
      <dgm:spPr/>
    </dgm:pt>
    <dgm:pt modelId="{4E7111AE-BC77-453E-9B73-EF7F6143F453}" type="pres">
      <dgm:prSet presAssocID="{4D891398-B187-4E7B-942D-4C97FCB8B6DD}" presName="parentNode" presStyleLbl="node1" presStyleIdx="3" presStyleCnt="4">
        <dgm:presLayoutVars>
          <dgm:chMax val="1"/>
          <dgm:bulletEnabled val="1"/>
        </dgm:presLayoutVars>
      </dgm:prSet>
      <dgm:spPr/>
    </dgm:pt>
    <dgm:pt modelId="{1819C82B-AB61-4C22-AE94-A7D00F931CEC}" type="pres">
      <dgm:prSet presAssocID="{4D891398-B187-4E7B-942D-4C97FCB8B6DD}" presName="childNode" presStyleLbl="revTx" presStyleIdx="2" presStyleCnt="3">
        <dgm:presLayoutVars>
          <dgm:bulletEnabled val="1"/>
        </dgm:presLayoutVars>
      </dgm:prSet>
      <dgm:spPr/>
    </dgm:pt>
  </dgm:ptLst>
  <dgm:cxnLst>
    <dgm:cxn modelId="{2BA11800-611E-4DAB-9EC0-415006218F1B}" type="presOf" srcId="{F9FE1CFD-87F9-4D39-82BC-D6A42D4A3D36}" destId="{092B9A2E-798B-48DD-A186-0BA59228FC41}" srcOrd="0" destOrd="0" presId="urn:microsoft.com/office/officeart/2005/8/layout/radial2"/>
    <dgm:cxn modelId="{1B2C100D-510B-49CE-9E1A-F397CC30FE10}" type="presOf" srcId="{D0D3499E-06B4-45DA-B60E-D7285FE6CC7E}" destId="{31CC254B-D344-4815-86D4-65BBDA5714FE}" srcOrd="0" destOrd="0" presId="urn:microsoft.com/office/officeart/2005/8/layout/radial2"/>
    <dgm:cxn modelId="{75B1B60E-D1C4-401E-A5E5-3DC04CD76933}" type="presOf" srcId="{55BF05C3-6323-4925-A7DC-61B4117519EB}" destId="{99E5E034-1ECE-48ED-B50D-1BAE897773F8}" srcOrd="0" destOrd="0" presId="urn:microsoft.com/office/officeart/2005/8/layout/radial2"/>
    <dgm:cxn modelId="{336A3D16-8904-409B-B3E1-07661AB0FC52}" srcId="{D0D3499E-06B4-45DA-B60E-D7285FE6CC7E}" destId="{55BF05C3-6323-4925-A7DC-61B4117519EB}" srcOrd="1" destOrd="0" parTransId="{F9FE1CFD-87F9-4D39-82BC-D6A42D4A3D36}" sibTransId="{37BD0DA4-2976-4201-B14A-403993225045}"/>
    <dgm:cxn modelId="{6B96B21F-7FAD-4CFC-A496-AB6E899FDDB0}" srcId="{55BF05C3-6323-4925-A7DC-61B4117519EB}" destId="{DCB5CE3A-2D68-479C-964F-18A8AADAFC95}" srcOrd="0" destOrd="0" parTransId="{A4E37B6A-8157-4C72-8961-CC2C39A07013}" sibTransId="{AE18468E-03EB-41A5-9BC8-0657C4E34868}"/>
    <dgm:cxn modelId="{CDE15625-5653-438F-9209-1556CCEBE8EF}" srcId="{4D891398-B187-4E7B-942D-4C97FCB8B6DD}" destId="{119D1661-7283-43F1-AD8D-86048F2E9827}" srcOrd="1" destOrd="0" parTransId="{FCF74575-DF41-4316-B1C8-FF550D9D6680}" sibTransId="{0A9D7C95-A8C8-444B-BB27-2802CECF34CB}"/>
    <dgm:cxn modelId="{FD94C92F-1386-418D-B8EC-5A1D7CFEA226}" type="presOf" srcId="{4D891398-B187-4E7B-942D-4C97FCB8B6DD}" destId="{4E7111AE-BC77-453E-9B73-EF7F6143F453}" srcOrd="0" destOrd="0" presId="urn:microsoft.com/office/officeart/2005/8/layout/radial2"/>
    <dgm:cxn modelId="{8809583A-4E2B-45E5-A5EF-D0952A00FB11}" type="presOf" srcId="{119D1661-7283-43F1-AD8D-86048F2E9827}" destId="{1819C82B-AB61-4C22-AE94-A7D00F931CEC}" srcOrd="0" destOrd="1" presId="urn:microsoft.com/office/officeart/2005/8/layout/radial2"/>
    <dgm:cxn modelId="{2FB4E93D-8357-48E2-A46A-C835018BFF29}" type="presOf" srcId="{6705505F-F50A-4BAE-B929-165C456154E5}" destId="{43EF9704-AA54-443E-96F4-FFAEACDFF261}" srcOrd="0" destOrd="1" presId="urn:microsoft.com/office/officeart/2005/8/layout/radial2"/>
    <dgm:cxn modelId="{3EFAF55B-407D-423A-91D8-81F96B010828}" srcId="{55BF05C3-6323-4925-A7DC-61B4117519EB}" destId="{6705505F-F50A-4BAE-B929-165C456154E5}" srcOrd="1" destOrd="0" parTransId="{090EFC41-C099-4517-A2E0-F6432432321F}" sibTransId="{D6D5C069-0AD4-4E92-8620-9D8424247D19}"/>
    <dgm:cxn modelId="{9966C468-0728-4EDE-8C60-78326B8772E0}" srcId="{C00E2451-7E8D-4BA5-8475-45BA0D8E5F10}" destId="{382189A5-24F2-4B23-9F0C-854AA145C397}" srcOrd="0" destOrd="0" parTransId="{854D0057-9F0B-4F31-BA00-944ED7D671AF}" sibTransId="{ADFCBC81-DF4B-4E5F-B420-28E6BA5437B1}"/>
    <dgm:cxn modelId="{0CD9094A-BD0B-457F-B541-3C2CD9664144}" type="presOf" srcId="{F52C0DE8-00ED-4B80-8755-A5ED67AF23B8}" destId="{AE8E6A53-6758-4BAC-8CD5-178293973DAE}" srcOrd="0" destOrd="0" presId="urn:microsoft.com/office/officeart/2005/8/layout/radial2"/>
    <dgm:cxn modelId="{FE16547D-9C70-49EB-92EC-40D2EC65B321}" srcId="{D0D3499E-06B4-45DA-B60E-D7285FE6CC7E}" destId="{4D891398-B187-4E7B-942D-4C97FCB8B6DD}" srcOrd="2" destOrd="0" parTransId="{F52C0DE8-00ED-4B80-8755-A5ED67AF23B8}" sibTransId="{AC42BDEE-D68C-4CEB-A61E-9DC15BA9090A}"/>
    <dgm:cxn modelId="{0AE3CC93-8C69-4F91-A417-B9E2A489A098}" srcId="{4D891398-B187-4E7B-942D-4C97FCB8B6DD}" destId="{D8F51148-3599-4DB5-89D0-A1BBCB13880F}" srcOrd="0" destOrd="0" parTransId="{9CABAA1A-8B25-446C-8B68-7AB642C16B6D}" sibTransId="{F7F71D33-9176-4F83-A8F3-04B91FDBB950}"/>
    <dgm:cxn modelId="{3F5EBE94-A8A7-4A8C-985E-1F7719200BEB}" srcId="{4D891398-B187-4E7B-942D-4C97FCB8B6DD}" destId="{9753E683-D1AE-472C-8D39-B28615EE4F0C}" srcOrd="2" destOrd="0" parTransId="{6F89491A-2E3A-4BF4-811C-53F0A331CC79}" sibTransId="{6C2C97F4-F2F2-443F-9520-60417CB83E8F}"/>
    <dgm:cxn modelId="{45A56395-DACA-4A9C-82E6-B994E11D65E4}" type="presOf" srcId="{DCB5CE3A-2D68-479C-964F-18A8AADAFC95}" destId="{43EF9704-AA54-443E-96F4-FFAEACDFF261}" srcOrd="0" destOrd="0" presId="urn:microsoft.com/office/officeart/2005/8/layout/radial2"/>
    <dgm:cxn modelId="{B037999C-D050-4517-95D6-DC9D16E50034}" type="presOf" srcId="{9753E683-D1AE-472C-8D39-B28615EE4F0C}" destId="{1819C82B-AB61-4C22-AE94-A7D00F931CEC}" srcOrd="0" destOrd="2" presId="urn:microsoft.com/office/officeart/2005/8/layout/radial2"/>
    <dgm:cxn modelId="{86AC75AE-2AF6-43A4-8BDB-28A83069ED82}" type="presOf" srcId="{C18AE60C-ECDD-4454-9FD1-50C6166110BB}" destId="{23CBC834-2492-4425-997B-0A274FCAE7B7}" srcOrd="0" destOrd="0" presId="urn:microsoft.com/office/officeart/2005/8/layout/radial2"/>
    <dgm:cxn modelId="{7CB279E4-A9A9-4029-8854-1AFFDA59D55A}" type="presOf" srcId="{382189A5-24F2-4B23-9F0C-854AA145C397}" destId="{B616DC21-5BB4-49E8-9718-72DE7692242D}" srcOrd="0" destOrd="0" presId="urn:microsoft.com/office/officeart/2005/8/layout/radial2"/>
    <dgm:cxn modelId="{793CF9E4-577E-48F1-9174-4431864F100E}" srcId="{D0D3499E-06B4-45DA-B60E-D7285FE6CC7E}" destId="{C00E2451-7E8D-4BA5-8475-45BA0D8E5F10}" srcOrd="0" destOrd="0" parTransId="{C18AE60C-ECDD-4454-9FD1-50C6166110BB}" sibTransId="{AA625107-990E-4055-AD92-9C53DF328E4F}"/>
    <dgm:cxn modelId="{C134BCEA-F693-4CD0-9B38-70EAD03CB9F5}" type="presOf" srcId="{C00E2451-7E8D-4BA5-8475-45BA0D8E5F10}" destId="{A21CC6D3-09E1-4881-B831-7B924DAC8E91}" srcOrd="0" destOrd="0" presId="urn:microsoft.com/office/officeart/2005/8/layout/radial2"/>
    <dgm:cxn modelId="{5AAEA9EB-4EA7-4141-AD55-BDA272F0B6A5}" type="presOf" srcId="{D8F51148-3599-4DB5-89D0-A1BBCB13880F}" destId="{1819C82B-AB61-4C22-AE94-A7D00F931CEC}" srcOrd="0" destOrd="0" presId="urn:microsoft.com/office/officeart/2005/8/layout/radial2"/>
    <dgm:cxn modelId="{1DF8395D-C279-47F8-A685-8CE9EC581772}" type="presParOf" srcId="{31CC254B-D344-4815-86D4-65BBDA5714FE}" destId="{801E103A-F7EA-43DD-9901-A6348F47B8E7}" srcOrd="0" destOrd="0" presId="urn:microsoft.com/office/officeart/2005/8/layout/radial2"/>
    <dgm:cxn modelId="{8F6FC24F-2DD5-4BA7-ACD9-1388AE69B456}" type="presParOf" srcId="{801E103A-F7EA-43DD-9901-A6348F47B8E7}" destId="{ED05466F-B625-4E84-8DF3-4EBF7E86F90A}" srcOrd="0" destOrd="0" presId="urn:microsoft.com/office/officeart/2005/8/layout/radial2"/>
    <dgm:cxn modelId="{357F30E3-D5E3-4A26-9ECA-9CDEB83E05DA}" type="presParOf" srcId="{ED05466F-B625-4E84-8DF3-4EBF7E86F90A}" destId="{9C77DAAF-2F45-4D99-B4F7-70492F4B7A2A}" srcOrd="0" destOrd="0" presId="urn:microsoft.com/office/officeart/2005/8/layout/radial2"/>
    <dgm:cxn modelId="{5702DD09-742B-45D6-A617-D1C209BA12F7}" type="presParOf" srcId="{ED05466F-B625-4E84-8DF3-4EBF7E86F90A}" destId="{8278CCD5-B886-4EC4-9036-C17DC96F080C}" srcOrd="1" destOrd="0" presId="urn:microsoft.com/office/officeart/2005/8/layout/radial2"/>
    <dgm:cxn modelId="{C507B313-5A14-42BC-853B-35DACD89F781}" type="presParOf" srcId="{801E103A-F7EA-43DD-9901-A6348F47B8E7}" destId="{23CBC834-2492-4425-997B-0A274FCAE7B7}" srcOrd="1" destOrd="0" presId="urn:microsoft.com/office/officeart/2005/8/layout/radial2"/>
    <dgm:cxn modelId="{22BB4F38-410B-4E2D-B518-878521FB07A3}" type="presParOf" srcId="{801E103A-F7EA-43DD-9901-A6348F47B8E7}" destId="{4FE4B85C-E35D-4E1D-9901-D024D1169BAA}" srcOrd="2" destOrd="0" presId="urn:microsoft.com/office/officeart/2005/8/layout/radial2"/>
    <dgm:cxn modelId="{C0E240F0-2E93-441A-8D77-21A0E16E2851}" type="presParOf" srcId="{4FE4B85C-E35D-4E1D-9901-D024D1169BAA}" destId="{A21CC6D3-09E1-4881-B831-7B924DAC8E91}" srcOrd="0" destOrd="0" presId="urn:microsoft.com/office/officeart/2005/8/layout/radial2"/>
    <dgm:cxn modelId="{5FBDDA12-3740-4BFB-ABFF-22533DC7DB85}" type="presParOf" srcId="{4FE4B85C-E35D-4E1D-9901-D024D1169BAA}" destId="{B616DC21-5BB4-49E8-9718-72DE7692242D}" srcOrd="1" destOrd="0" presId="urn:microsoft.com/office/officeart/2005/8/layout/radial2"/>
    <dgm:cxn modelId="{84636015-0509-420A-84DD-C302E7F2988F}" type="presParOf" srcId="{801E103A-F7EA-43DD-9901-A6348F47B8E7}" destId="{092B9A2E-798B-48DD-A186-0BA59228FC41}" srcOrd="3" destOrd="0" presId="urn:microsoft.com/office/officeart/2005/8/layout/radial2"/>
    <dgm:cxn modelId="{25A8836D-CB60-4A54-8E0E-923113962316}" type="presParOf" srcId="{801E103A-F7EA-43DD-9901-A6348F47B8E7}" destId="{8237D756-2E80-4BA8-BABE-EE7A41480671}" srcOrd="4" destOrd="0" presId="urn:microsoft.com/office/officeart/2005/8/layout/radial2"/>
    <dgm:cxn modelId="{83096D7E-91D7-4DC6-9B63-8AD43BD09939}" type="presParOf" srcId="{8237D756-2E80-4BA8-BABE-EE7A41480671}" destId="{99E5E034-1ECE-48ED-B50D-1BAE897773F8}" srcOrd="0" destOrd="0" presId="urn:microsoft.com/office/officeart/2005/8/layout/radial2"/>
    <dgm:cxn modelId="{47F06DE0-D4F4-4F31-95CD-BA81AA6BECAC}" type="presParOf" srcId="{8237D756-2E80-4BA8-BABE-EE7A41480671}" destId="{43EF9704-AA54-443E-96F4-FFAEACDFF261}" srcOrd="1" destOrd="0" presId="urn:microsoft.com/office/officeart/2005/8/layout/radial2"/>
    <dgm:cxn modelId="{C6CAB4D8-77F0-4440-B4A9-E2B8AE7EF8F9}" type="presParOf" srcId="{801E103A-F7EA-43DD-9901-A6348F47B8E7}" destId="{AE8E6A53-6758-4BAC-8CD5-178293973DAE}" srcOrd="5" destOrd="0" presId="urn:microsoft.com/office/officeart/2005/8/layout/radial2"/>
    <dgm:cxn modelId="{9D5FD638-AA12-460A-967B-542D8241561F}" type="presParOf" srcId="{801E103A-F7EA-43DD-9901-A6348F47B8E7}" destId="{00B9756E-4730-4BF0-B990-A0A5147FCF05}" srcOrd="6" destOrd="0" presId="urn:microsoft.com/office/officeart/2005/8/layout/radial2"/>
    <dgm:cxn modelId="{E79AECE5-D7AF-45AE-9605-EDC0D5D3CFC4}" type="presParOf" srcId="{00B9756E-4730-4BF0-B990-A0A5147FCF05}" destId="{4E7111AE-BC77-453E-9B73-EF7F6143F453}" srcOrd="0" destOrd="0" presId="urn:microsoft.com/office/officeart/2005/8/layout/radial2"/>
    <dgm:cxn modelId="{F4F10561-77E9-4820-B84A-A135E1FF68A3}" type="presParOf" srcId="{00B9756E-4730-4BF0-B990-A0A5147FCF05}" destId="{1819C82B-AB61-4C22-AE94-A7D00F931CEC}" srcOrd="1" destOrd="0" presId="urn:microsoft.com/office/officeart/2005/8/layout/radial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8E6A53-6758-4BAC-8CD5-178293973DAE}">
      <dsp:nvSpPr>
        <dsp:cNvPr id="0" name=""/>
        <dsp:cNvSpPr/>
      </dsp:nvSpPr>
      <dsp:spPr>
        <a:xfrm rot="2561951">
          <a:off x="1863364" y="2236090"/>
          <a:ext cx="485144" cy="50449"/>
        </a:xfrm>
        <a:custGeom>
          <a:avLst/>
          <a:gdLst/>
          <a:ahLst/>
          <a:cxnLst/>
          <a:rect l="0" t="0" r="0" b="0"/>
          <a:pathLst>
            <a:path>
              <a:moveTo>
                <a:pt x="0" y="25224"/>
              </a:moveTo>
              <a:lnTo>
                <a:pt x="485144" y="2522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92B9A2E-798B-48DD-A186-0BA59228FC41}">
      <dsp:nvSpPr>
        <dsp:cNvPr id="0" name=""/>
        <dsp:cNvSpPr/>
      </dsp:nvSpPr>
      <dsp:spPr>
        <a:xfrm>
          <a:off x="1927664" y="1574975"/>
          <a:ext cx="539310" cy="50449"/>
        </a:xfrm>
        <a:custGeom>
          <a:avLst/>
          <a:gdLst/>
          <a:ahLst/>
          <a:cxnLst/>
          <a:rect l="0" t="0" r="0" b="0"/>
          <a:pathLst>
            <a:path>
              <a:moveTo>
                <a:pt x="0" y="25224"/>
              </a:moveTo>
              <a:lnTo>
                <a:pt x="539310" y="2522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3CBC834-2492-4425-997B-0A274FCAE7B7}">
      <dsp:nvSpPr>
        <dsp:cNvPr id="0" name=""/>
        <dsp:cNvSpPr/>
      </dsp:nvSpPr>
      <dsp:spPr>
        <a:xfrm rot="19038049">
          <a:off x="1863364" y="913859"/>
          <a:ext cx="485144" cy="50449"/>
        </a:xfrm>
        <a:custGeom>
          <a:avLst/>
          <a:gdLst/>
          <a:ahLst/>
          <a:cxnLst/>
          <a:rect l="0" t="0" r="0" b="0"/>
          <a:pathLst>
            <a:path>
              <a:moveTo>
                <a:pt x="0" y="25224"/>
              </a:moveTo>
              <a:lnTo>
                <a:pt x="485144" y="2522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278CCD5-B886-4EC4-9036-C17DC96F080C}">
      <dsp:nvSpPr>
        <dsp:cNvPr id="0" name=""/>
        <dsp:cNvSpPr/>
      </dsp:nvSpPr>
      <dsp:spPr>
        <a:xfrm>
          <a:off x="620625" y="831353"/>
          <a:ext cx="1537692" cy="1537692"/>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21CC6D3-09E1-4881-B831-7B924DAC8E91}">
      <dsp:nvSpPr>
        <dsp:cNvPr id="0" name=""/>
        <dsp:cNvSpPr/>
      </dsp:nvSpPr>
      <dsp:spPr>
        <a:xfrm>
          <a:off x="2161927" y="441"/>
          <a:ext cx="922615" cy="92261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Program Assessment Teams</a:t>
          </a:r>
        </a:p>
      </dsp:txBody>
      <dsp:txXfrm>
        <a:off x="2297041" y="135555"/>
        <a:ext cx="652387" cy="652387"/>
      </dsp:txXfrm>
    </dsp:sp>
    <dsp:sp modelId="{B616DC21-5BB4-49E8-9718-72DE7692242D}">
      <dsp:nvSpPr>
        <dsp:cNvPr id="0" name=""/>
        <dsp:cNvSpPr/>
      </dsp:nvSpPr>
      <dsp:spPr>
        <a:xfrm>
          <a:off x="3176804" y="441"/>
          <a:ext cx="1383922" cy="9226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57150" lvl="1" indent="-57150" algn="l" defTabSz="444500">
            <a:lnSpc>
              <a:spcPct val="90000"/>
            </a:lnSpc>
            <a:spcBef>
              <a:spcPct val="0"/>
            </a:spcBef>
            <a:spcAft>
              <a:spcPct val="15000"/>
            </a:spcAft>
            <a:buChar char="•"/>
          </a:pPr>
          <a:r>
            <a:rPr lang="en-US" sz="1000" kern="1200"/>
            <a:t>Faculty</a:t>
          </a:r>
        </a:p>
      </dsp:txBody>
      <dsp:txXfrm>
        <a:off x="3176804" y="441"/>
        <a:ext cx="1383922" cy="922615"/>
      </dsp:txXfrm>
    </dsp:sp>
    <dsp:sp modelId="{99E5E034-1ECE-48ED-B50D-1BAE897773F8}">
      <dsp:nvSpPr>
        <dsp:cNvPr id="0" name=""/>
        <dsp:cNvSpPr/>
      </dsp:nvSpPr>
      <dsp:spPr>
        <a:xfrm>
          <a:off x="2466974" y="1138892"/>
          <a:ext cx="922615" cy="92261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Assessment Review Team</a:t>
          </a:r>
        </a:p>
      </dsp:txBody>
      <dsp:txXfrm>
        <a:off x="2602088" y="1274006"/>
        <a:ext cx="652387" cy="652387"/>
      </dsp:txXfrm>
    </dsp:sp>
    <dsp:sp modelId="{43EF9704-AA54-443E-96F4-FFAEACDFF261}">
      <dsp:nvSpPr>
        <dsp:cNvPr id="0" name=""/>
        <dsp:cNvSpPr/>
      </dsp:nvSpPr>
      <dsp:spPr>
        <a:xfrm>
          <a:off x="3481851" y="1138892"/>
          <a:ext cx="1383922" cy="9226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57150" lvl="1" indent="-57150" algn="l" defTabSz="444500">
            <a:lnSpc>
              <a:spcPct val="90000"/>
            </a:lnSpc>
            <a:spcBef>
              <a:spcPct val="0"/>
            </a:spcBef>
            <a:spcAft>
              <a:spcPct val="15000"/>
            </a:spcAft>
            <a:buChar char="•"/>
          </a:pPr>
          <a:r>
            <a:rPr lang="en-US" sz="1000" kern="1200"/>
            <a:t>Director of Academic Assessment</a:t>
          </a:r>
        </a:p>
        <a:p>
          <a:pPr marL="57150" lvl="1" indent="-57150" algn="l" defTabSz="444500">
            <a:lnSpc>
              <a:spcPct val="90000"/>
            </a:lnSpc>
            <a:spcBef>
              <a:spcPct val="0"/>
            </a:spcBef>
            <a:spcAft>
              <a:spcPct val="15000"/>
            </a:spcAft>
            <a:buChar char="•"/>
          </a:pPr>
          <a:r>
            <a:rPr lang="en-US" sz="1000" kern="1200"/>
            <a:t>Faculty</a:t>
          </a:r>
        </a:p>
      </dsp:txBody>
      <dsp:txXfrm>
        <a:off x="3481851" y="1138892"/>
        <a:ext cx="1383922" cy="922615"/>
      </dsp:txXfrm>
    </dsp:sp>
    <dsp:sp modelId="{4E7111AE-BC77-453E-9B73-EF7F6143F453}">
      <dsp:nvSpPr>
        <dsp:cNvPr id="0" name=""/>
        <dsp:cNvSpPr/>
      </dsp:nvSpPr>
      <dsp:spPr>
        <a:xfrm>
          <a:off x="2161927" y="2277343"/>
          <a:ext cx="922615" cy="92261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Educational Planning &amp; Assessment Team</a:t>
          </a:r>
        </a:p>
      </dsp:txBody>
      <dsp:txXfrm>
        <a:off x="2297041" y="2412457"/>
        <a:ext cx="652387" cy="652387"/>
      </dsp:txXfrm>
    </dsp:sp>
    <dsp:sp modelId="{1819C82B-AB61-4C22-AE94-A7D00F931CEC}">
      <dsp:nvSpPr>
        <dsp:cNvPr id="0" name=""/>
        <dsp:cNvSpPr/>
      </dsp:nvSpPr>
      <dsp:spPr>
        <a:xfrm>
          <a:off x="3176804" y="2277343"/>
          <a:ext cx="1383922" cy="9226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57150" lvl="1" indent="-57150" algn="l" defTabSz="444500">
            <a:lnSpc>
              <a:spcPct val="90000"/>
            </a:lnSpc>
            <a:spcBef>
              <a:spcPct val="0"/>
            </a:spcBef>
            <a:spcAft>
              <a:spcPct val="15000"/>
            </a:spcAft>
            <a:buChar char="•"/>
          </a:pPr>
          <a:r>
            <a:rPr lang="en-US" sz="1000" kern="1200"/>
            <a:t>Associate Provost for Academic Affairs</a:t>
          </a:r>
        </a:p>
        <a:p>
          <a:pPr marL="57150" lvl="1" indent="-57150" algn="l" defTabSz="444500">
            <a:lnSpc>
              <a:spcPct val="90000"/>
            </a:lnSpc>
            <a:spcBef>
              <a:spcPct val="0"/>
            </a:spcBef>
            <a:spcAft>
              <a:spcPct val="15000"/>
            </a:spcAft>
            <a:buChar char="•"/>
          </a:pPr>
          <a:r>
            <a:rPr lang="en-US" sz="1000" kern="1200"/>
            <a:t>Director of Academic Assessment</a:t>
          </a:r>
        </a:p>
        <a:p>
          <a:pPr marL="57150" lvl="1" indent="-57150" algn="l" defTabSz="444500">
            <a:lnSpc>
              <a:spcPct val="90000"/>
            </a:lnSpc>
            <a:spcBef>
              <a:spcPct val="0"/>
            </a:spcBef>
            <a:spcAft>
              <a:spcPct val="15000"/>
            </a:spcAft>
            <a:buChar char="•"/>
          </a:pPr>
          <a:r>
            <a:rPr lang="en-US" sz="1000" kern="1200"/>
            <a:t>Faculty representatives from each School</a:t>
          </a:r>
        </a:p>
      </dsp:txBody>
      <dsp:txXfrm>
        <a:off x="3176804" y="2277343"/>
        <a:ext cx="1383922" cy="922615"/>
      </dsp:txXfrm>
    </dsp:sp>
  </dsp:spTree>
</dsp:drawing>
</file>

<file path=word/diagrams/layout1.xml><?xml version="1.0" encoding="utf-8"?>
<dgm:layoutDef xmlns:dgm="http://schemas.openxmlformats.org/drawingml/2006/diagram" xmlns:a="http://schemas.openxmlformats.org/drawingml/2006/main" uniqueId="urn:microsoft.com/office/officeart/2005/8/layout/radial2">
  <dgm:title val=""/>
  <dgm:desc val=""/>
  <dgm:catLst>
    <dgm:cat type="relationship" pri="20000"/>
    <dgm:cat type="convert" pri="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animLvl val="ctr"/>
      <dgm:resizeHandles val="exact"/>
    </dgm:varLst>
    <dgm:alg type="composite"/>
    <dgm:shape xmlns:r="http://schemas.openxmlformats.org/officeDocument/2006/relationships" r:blip="">
      <dgm:adjLst/>
    </dgm:shape>
    <dgm:presOf/>
    <dgm:constrLst>
      <dgm:constr type="w" for="ch" forName="cycle" refType="w"/>
      <dgm:constr type="h" for="ch" forName="cycle" refType="h"/>
    </dgm:constrLst>
    <dgm:ruleLst/>
    <dgm:layoutNode name="cycle">
      <dgm:choose name="Name0">
        <dgm:if name="Name1" func="var" arg="dir" op="equ" val="norm">
          <dgm:choose name="Name2">
            <dgm:if name="Name3" axis="ch" ptType="node" func="cnt" op="lte" val="1">
              <dgm:alg type="cycle">
                <dgm:param type="stAng" val="90"/>
                <dgm:param type="spanAng" val="360"/>
                <dgm:param type="ctrShpMap" val="fNode"/>
              </dgm:alg>
            </dgm:if>
            <dgm:if name="Name4" axis="ch" ptType="node" func="cnt" op="equ" val="2">
              <dgm:alg type="cycle">
                <dgm:param type="stAng" val="70"/>
                <dgm:param type="spanAng" val="40"/>
                <dgm:param type="ctrShpMap" val="fNode"/>
              </dgm:alg>
            </dgm:if>
            <dgm:if name="Name5" axis="ch" ptType="node" func="cnt" op="equ" val="3">
              <dgm:alg type="cycle">
                <dgm:param type="stAng" val="60"/>
                <dgm:param type="spanAng" val="60"/>
                <dgm:param type="ctrShpMap" val="fNode"/>
              </dgm:alg>
            </dgm:if>
            <dgm:else name="Name6">
              <dgm:alg type="cycle">
                <dgm:param type="stAng" val="45"/>
                <dgm:param type="spanAng" val="90"/>
                <dgm:param type="ctrShpMap" val="fNode"/>
              </dgm:alg>
            </dgm:else>
          </dgm:choose>
        </dgm:if>
        <dgm:else name="Name7">
          <dgm:choose name="Name8">
            <dgm:if name="Name9" axis="ch" ptType="node" func="cnt" op="lte" val="1">
              <dgm:alg type="cycle">
                <dgm:param type="stAng" val="-90"/>
                <dgm:param type="spanAng" val="-360"/>
                <dgm:param type="ctrShpMap" val="fNode"/>
              </dgm:alg>
            </dgm:if>
            <dgm:if name="Name10" axis="ch" ptType="node" func="cnt" op="equ" val="2">
              <dgm:alg type="cycle">
                <dgm:param type="stAng" val="-70"/>
                <dgm:param type="spanAng" val="-40"/>
                <dgm:param type="ctrShpMap" val="fNode"/>
              </dgm:alg>
            </dgm:if>
            <dgm:if name="Name11" axis="ch" ptType="node" func="cnt" op="equ" val="3">
              <dgm:alg type="cycle">
                <dgm:param type="stAng" val="-60"/>
                <dgm:param type="spanAng" val="-60"/>
                <dgm:param type="ctrShpMap" val="fNode"/>
              </dgm:alg>
            </dgm:if>
            <dgm:else name="Name12">
              <dgm:alg type="cycle">
                <dgm:param type="stAng" val="-45"/>
                <dgm:param type="spanAng" val="-90"/>
                <dgm:param type="ctrShpMap" val="fNode"/>
              </dgm:alg>
            </dgm:else>
          </dgm:choose>
        </dgm:else>
      </dgm:choose>
      <dgm:shape xmlns:r="http://schemas.openxmlformats.org/officeDocument/2006/relationships" r:blip="">
        <dgm:adjLst/>
      </dgm:shape>
      <dgm:presOf/>
      <dgm:constrLst>
        <dgm:constr type="sp" val="20"/>
        <dgm:constr type="w" for="ch" forName="centerShape" refType="w"/>
        <dgm:constr type="w" for="ch" forName="node" refType="w" refFor="ch" refForName="centerShape" fact="1.5"/>
        <dgm:constr type="sibSp" refType="w" refFor="ch" refForName="centerShape" op="equ" fact="0.08"/>
        <dgm:constr type="primFontSz" for="des" forName="parentNode" op="equ" val="65"/>
        <dgm:constr type="secFontSz" for="des" forName="childNode" op="equ" val="65"/>
      </dgm:constrLst>
      <dgm:ruleLst/>
      <dgm:choose name="Name13">
        <dgm:if name="Name14" axis="ch" ptType="node" hideLastTrans="0" func="cnt" op="gte" val="1">
          <dgm:layoutNode name="centerShape" styleLbl="node0">
            <dgm:alg type="composite"/>
            <dgm:shape xmlns:r="http://schemas.openxmlformats.org/officeDocument/2006/relationships" r:blip="">
              <dgm:adjLst/>
            </dgm:shape>
            <dgm:presOf axis="ch" ptType="node" cnt="1"/>
            <dgm:constrLst>
              <dgm:constr type="w" for="ch" forName="connSite" refType="w" fact="0.7"/>
              <dgm:constr type="h" for="ch" forName="connSite" refType="w" fact="0.7"/>
              <dgm:constr type="ctrX" for="ch" forName="connSite" refType="w" fact="0.5"/>
              <dgm:constr type="ctrY" for="ch" forName="connSite" refType="h" fact="0.5"/>
              <dgm:constr type="w" for="ch" forName="visible" refType="w"/>
              <dgm:constr type="h" for="ch" forName="visible" refType="w"/>
              <dgm:constr type="ctrX" for="ch" forName="visible" refType="w" fact="0.5"/>
              <dgm:constr type="ctrY" for="ch" forName="visible" refType="h" fact="0.5"/>
            </dgm:constrLst>
            <dgm:ruleLst/>
            <dgm:layoutNode name="connSite">
              <dgm:alg type="sp"/>
              <dgm:shape xmlns:r="http://schemas.openxmlformats.org/officeDocument/2006/relationships" type="ellipse" r:blip="" hideGeom="1">
                <dgm:adjLst/>
              </dgm:shape>
              <dgm:presOf/>
              <dgm:constrLst/>
              <dgm:ruleLst/>
            </dgm:layoutNode>
            <dgm:layoutNode name="visible">
              <dgm:alg type="sp"/>
              <dgm:shape xmlns:r="http://schemas.openxmlformats.org/officeDocument/2006/relationships" type="ellipse" r:blip="" blipPhldr="1">
                <dgm:adjLst/>
              </dgm:shape>
              <dgm:presOf/>
              <dgm:constrLst/>
              <dgm:ruleLst/>
            </dgm:layoutNode>
          </dgm:layoutNode>
        </dgm:if>
        <dgm:else name="Name15"/>
      </dgm:choose>
      <dgm:forEach name="Name16" axis="ch">
        <dgm:forEach name="Name17" axis="self" ptType="node">
          <dgm:layoutNode name="node">
            <dgm:alg type="composite"/>
            <dgm:shape xmlns:r="http://schemas.openxmlformats.org/officeDocument/2006/relationships" r:blip="">
              <dgm:adjLst/>
            </dgm:shape>
            <dgm:presOf/>
            <dgm:choose name="Name18">
              <dgm:if name="Name19" func="var" arg="dir" op="equ" val="norm">
                <dgm:constrLst>
                  <dgm:constr type="t" for="ch" forName="parentNode"/>
                  <dgm:constr type="l" for="ch" forName="parentNode"/>
                  <dgm:constr type="w" for="ch" forName="parentNode" refType="w" fact="0.4"/>
                  <dgm:constr type="h" for="ch" forName="parentNode" refType="w" refFor="ch" refForName="parentNode" op="equ"/>
                  <dgm:constr type="ctrY" for="ch" forName="childNode" refType="h" refFor="ch" refForName="parentNode" fact="0.5"/>
                  <dgm:constr type="l" for="ch" forName="childNode" refType="w" refFor="ch" refForName="parentNode" op="equ" fact="1.1"/>
                  <dgm:constr type="w" for="ch" forName="childNode" refType="w" fact="0.6"/>
                  <dgm:constr type="h" for="ch" forName="childNode" refType="h" refFor="ch" refForName="parentNode"/>
                </dgm:constrLst>
              </dgm:if>
              <dgm:else name="Name20">
                <dgm:constrLst>
                  <dgm:constr type="t" for="ch" forName="parentNode"/>
                  <dgm:constr type="r" for="ch" forName="parentNode" refType="w"/>
                  <dgm:constr type="w" for="ch" forName="parentNode" refType="w" fact="0.4"/>
                  <dgm:constr type="h" for="ch" forName="parentNode" refType="w" refFor="ch" refForName="parentNode" op="equ"/>
                  <dgm:constr type="ctrY" for="ch" forName="childNode" refType="h" refFor="ch" refForName="parentNode" fact="0.5"/>
                  <dgm:constr type="l" for="ch" forName="childNode"/>
                  <dgm:constr type="w" for="ch" forName="childNode" refType="w" fact="0.6"/>
                  <dgm:constr type="h" for="ch" forName="childNode" refType="h" refFor="ch" refForName="parentNode"/>
                </dgm:constrLst>
              </dgm:else>
            </dgm:choose>
            <dgm:ruleLst/>
            <dgm:layoutNode name="parentNode" styleLbl="node1">
              <dgm:varLst>
                <dgm:chMax val="1"/>
                <dgm:bulletEnabled val="1"/>
              </dgm:varLst>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childNode" styleLbl="revTx" moveWith="parentNode">
              <dgm:varLst>
                <dgm:bulletEnabled val="1"/>
              </dgm:varLst>
              <dgm:alg type="tx">
                <dgm:param type="txAnchorVertCh" val="mid"/>
                <dgm:param type="stBulletLvl" val="1"/>
              </dgm:alg>
              <dgm:choose name="Name21">
                <dgm:if name="Name22" axis="ch" ptType="node" func="cnt" op="gte" val="1">
                  <dgm:shape xmlns:r="http://schemas.openxmlformats.org/officeDocument/2006/relationships" type="rect" r:blip="">
                    <dgm:adjLst/>
                  </dgm:shape>
                </dgm:if>
                <dgm:else name="Name23">
                  <dgm:shape xmlns:r="http://schemas.openxmlformats.org/officeDocument/2006/relationships" type="rect" r:blip="" hideGeom="1">
                    <dgm:adjLst/>
                  </dgm:shape>
                </dgm:else>
              </dgm:choose>
              <dgm:presOf axis="des" ptType="node"/>
              <dgm:constrLst>
                <dgm:constr type="tMarg"/>
                <dgm:constr type="bMarg"/>
                <dgm:constr type="lMarg"/>
                <dgm:constr type="rMarg"/>
              </dgm:constrLst>
              <dgm:ruleLst>
                <dgm:rule type="secFontSz" val="5" fact="NaN" max="NaN"/>
              </dgm:ruleLst>
            </dgm:layoutNode>
          </dgm:layoutNode>
        </dgm:forEach>
        <dgm:forEach name="Name24" axis="self" ptType="parTrans" cnt="1">
          <dgm:layoutNode name="Name25">
            <dgm:alg type="conn">
              <dgm:param type="dim" val="1D"/>
              <dgm:param type="endSty" val="noArr"/>
              <dgm:param type="begPts" val="auto"/>
              <dgm:param type="endPts" val="auto"/>
              <dgm:param type="srcNode" val="connSite"/>
              <dgm:param type="dstNode" val="parentNode"/>
            </dgm:alg>
            <dgm:shape xmlns:r="http://schemas.openxmlformats.org/officeDocument/2006/relationships" type="conn" r:blip="" zOrderOff="-99">
              <dgm:adjLst/>
            </dgm:shape>
            <dgm:presOf axis="self"/>
            <dgm:constrLst>
              <dgm:constr type="connDist"/>
              <dgm:constr type="w" val="1"/>
              <dgm:constr type="h" val="5"/>
              <dgm:constr type="begPad"/>
              <dgm:constr type="endPad"/>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879</TotalTime>
  <Pages>4</Pages>
  <Words>1422</Words>
  <Characters>8108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Stockton University</Company>
  <LinksUpToDate>false</LinksUpToDate>
  <CharactersWithSpaces>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Walton, Alaina;Kathy Klein</dc:creator>
  <cp:keywords/>
  <dc:description/>
  <cp:lastModifiedBy>Walton, Alaina</cp:lastModifiedBy>
  <cp:revision>40</cp:revision>
  <cp:lastPrinted>2021-10-13T17:45:00Z</cp:lastPrinted>
  <dcterms:created xsi:type="dcterms:W3CDTF">2021-10-12T14:09:00Z</dcterms:created>
  <dcterms:modified xsi:type="dcterms:W3CDTF">2022-02-01T18:50:00Z</dcterms:modified>
</cp:coreProperties>
</file>